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EB" w:rsidRPr="00093689" w:rsidRDefault="00A30915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10</w:t>
      </w:r>
      <w:r w:rsidR="00FA39A6">
        <w:rPr>
          <w:rFonts w:eastAsia="標楷體" w:hint="eastAsia"/>
          <w:b/>
          <w:color w:val="000000" w:themeColor="text1"/>
          <w:sz w:val="36"/>
          <w:szCs w:val="36"/>
        </w:rPr>
        <w:t>9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>
        <w:rPr>
          <w:rFonts w:eastAsia="標楷體" w:hint="eastAsia"/>
          <w:b/>
          <w:color w:val="000000" w:themeColor="text1"/>
          <w:sz w:val="36"/>
          <w:szCs w:val="36"/>
        </w:rPr>
        <w:t>縣大園國小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學校教師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公開授課紀錄表</w:t>
      </w:r>
    </w:p>
    <w:p w:rsidR="00006DEB" w:rsidRPr="00093689" w:rsidRDefault="00006DEB" w:rsidP="00175C4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956C27" w:rsidRDefault="00956C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6C27">
              <w:rPr>
                <w:rFonts w:eastAsia="標楷體" w:hint="eastAsia"/>
                <w:color w:val="000000" w:themeColor="text1"/>
                <w:sz w:val="28"/>
                <w:szCs w:val="28"/>
              </w:rPr>
              <w:t>張鐙月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956C27" w:rsidRDefault="00956C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6C27"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956C27" w:rsidRDefault="00956C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956C27" w:rsidRDefault="00956C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6C27">
              <w:rPr>
                <w:rFonts w:eastAsia="標楷體" w:hint="eastAsia"/>
                <w:color w:val="000000" w:themeColor="text1"/>
                <w:sz w:val="28"/>
                <w:szCs w:val="28"/>
              </w:rPr>
              <w:t>李佳真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956C27" w:rsidRDefault="00956C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956C27" w:rsidRDefault="00956C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956C27" w:rsidRDefault="00956C27" w:rsidP="00301D7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6C27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="00301D71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956C27">
              <w:rPr>
                <w:rFonts w:eastAsia="標楷體" w:hint="eastAsia"/>
                <w:color w:val="000000" w:themeColor="text1"/>
                <w:sz w:val="28"/>
                <w:szCs w:val="28"/>
              </w:rPr>
              <w:t>課</w:t>
            </w:r>
            <w:r w:rsidR="00301D7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301D71" w:rsidRPr="00301D71">
              <w:rPr>
                <w:rFonts w:eastAsia="標楷體" w:hint="eastAsia"/>
                <w:color w:val="000000" w:themeColor="text1"/>
                <w:sz w:val="28"/>
                <w:szCs w:val="28"/>
              </w:rPr>
              <w:t>馬太鞍的巴拉告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觀察前會談</w:t>
            </w:r>
          </w:p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(</w:t>
            </w:r>
            <w:r w:rsidRPr="00B92D68">
              <w:rPr>
                <w:rFonts w:eastAsia="標楷體"/>
                <w:sz w:val="28"/>
                <w:szCs w:val="28"/>
              </w:rPr>
              <w:t>備課</w:t>
            </w:r>
            <w:r w:rsidRPr="00B92D68">
              <w:rPr>
                <w:rFonts w:eastAsia="標楷體"/>
                <w:sz w:val="28"/>
                <w:szCs w:val="28"/>
              </w:rPr>
              <w:t>)</w:t>
            </w: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C14A08" w:rsidRPr="00B92D68" w:rsidRDefault="00956C27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FA39A6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FA39A6">
              <w:rPr>
                <w:rFonts w:eastAsia="標楷體" w:hint="eastAsia"/>
                <w:bCs/>
                <w:sz w:val="28"/>
                <w:szCs w:val="28"/>
              </w:rPr>
              <w:t>22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006DEB" w:rsidRPr="00B92D68" w:rsidRDefault="00FA39A6" w:rsidP="00FA39A6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8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="00956C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="00956C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956C27" w:rsidRDefault="00956C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三甲教室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預定入班教學觀察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B92D68" w:rsidRDefault="00956C27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FA39A6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FA39A6">
              <w:rPr>
                <w:rFonts w:eastAsia="標楷體" w:hint="eastAsia"/>
                <w:bCs/>
                <w:sz w:val="28"/>
                <w:szCs w:val="28"/>
              </w:rPr>
              <w:t>29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956C27" w:rsidP="00956C2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40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956C27" w:rsidRDefault="00956C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三甲教室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301D71" w:rsidRPr="00301D71" w:rsidRDefault="00956C27" w:rsidP="00301D71">
            <w:pPr>
              <w:pStyle w:val="a8"/>
              <w:spacing w:before="60" w:after="6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07E1D">
              <w:rPr>
                <w:rFonts w:ascii="標楷體" w:eastAsia="標楷體" w:hAnsi="標楷體" w:hint="eastAsia"/>
              </w:rPr>
              <w:t>、</w:t>
            </w:r>
            <w:r w:rsidR="00301D71" w:rsidRPr="00301D71">
              <w:rPr>
                <w:rFonts w:ascii="標楷體" w:eastAsia="標楷體" w:hAnsi="標楷體" w:hint="eastAsia"/>
              </w:rPr>
              <w:t>能整理閱讀內容，利用注音符號，歸納出自己的看法。</w:t>
            </w:r>
          </w:p>
          <w:p w:rsidR="00956C27" w:rsidRPr="00307E1D" w:rsidRDefault="00956C27" w:rsidP="00956C27">
            <w:pPr>
              <w:pStyle w:val="a8"/>
              <w:spacing w:before="60" w:after="6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07E1D">
              <w:rPr>
                <w:rFonts w:ascii="標楷體" w:eastAsia="標楷體" w:hAnsi="標楷體" w:hint="eastAsia"/>
              </w:rPr>
              <w:t>、</w:t>
            </w:r>
            <w:r w:rsidR="00301D71" w:rsidRPr="00301D71">
              <w:rPr>
                <w:rFonts w:ascii="標楷體" w:eastAsia="標楷體" w:hAnsi="標楷體" w:hint="eastAsia"/>
              </w:rPr>
              <w:t>能仔細聆聽有關「巴拉告」的說明。</w:t>
            </w:r>
          </w:p>
          <w:p w:rsidR="00301D71" w:rsidRPr="00301D71" w:rsidRDefault="00956C27" w:rsidP="00301D71">
            <w:pPr>
              <w:pStyle w:val="a8"/>
              <w:spacing w:before="60" w:after="6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7E1D">
              <w:rPr>
                <w:rFonts w:ascii="標楷體" w:eastAsia="標楷體" w:hAnsi="標楷體" w:hint="eastAsia"/>
              </w:rPr>
              <w:t>、</w:t>
            </w:r>
            <w:r w:rsidR="00301D71" w:rsidRPr="00301D71">
              <w:rPr>
                <w:rFonts w:ascii="標楷體" w:eastAsia="標楷體" w:hAnsi="標楷體" w:hint="eastAsia"/>
              </w:rPr>
              <w:t>能觀察圖片或實物，簡要說明「巴拉告」的特色。</w:t>
            </w:r>
          </w:p>
          <w:p w:rsidR="00956C27" w:rsidRPr="00307E1D" w:rsidRDefault="00956C27" w:rsidP="00956C27">
            <w:pPr>
              <w:pStyle w:val="a8"/>
              <w:spacing w:before="60" w:after="6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7E1D">
              <w:rPr>
                <w:rFonts w:ascii="標楷體" w:eastAsia="標楷體" w:hAnsi="標楷體" w:hint="eastAsia"/>
              </w:rPr>
              <w:t>、</w:t>
            </w:r>
            <w:r w:rsidR="00301D71" w:rsidRPr="00301D71">
              <w:rPr>
                <w:rFonts w:ascii="標楷體" w:eastAsia="標楷體" w:hAnsi="標楷體" w:hint="eastAsia"/>
              </w:rPr>
              <w:t>利用相似部件統整生字，並習寫本課生字、詞語</w:t>
            </w:r>
            <w:r w:rsidRPr="00307E1D">
              <w:rPr>
                <w:rFonts w:ascii="標楷體" w:eastAsia="標楷體" w:hAnsi="標楷體" w:hint="eastAsia"/>
              </w:rPr>
              <w:t>。</w:t>
            </w:r>
          </w:p>
          <w:p w:rsidR="00956C27" w:rsidRPr="00307E1D" w:rsidRDefault="00956C27" w:rsidP="00956C27">
            <w:pPr>
              <w:pStyle w:val="a8"/>
              <w:spacing w:before="60" w:after="6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07E1D">
              <w:rPr>
                <w:rFonts w:ascii="標楷體" w:eastAsia="標楷體" w:hAnsi="標楷體" w:hint="eastAsia"/>
              </w:rPr>
              <w:t>、</w:t>
            </w:r>
            <w:r w:rsidR="00301D71" w:rsidRPr="00301D71">
              <w:rPr>
                <w:rFonts w:ascii="標楷體" w:eastAsia="標楷體" w:hAnsi="標楷體" w:hint="eastAsia"/>
              </w:rPr>
              <w:t>能閱讀原住民文化的故事書，並記錄故事內容。</w:t>
            </w:r>
          </w:p>
          <w:p w:rsidR="00956C27" w:rsidRPr="00307E1D" w:rsidRDefault="00956C27" w:rsidP="00956C27">
            <w:pPr>
              <w:pStyle w:val="a8"/>
              <w:spacing w:before="60" w:after="6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307E1D">
              <w:rPr>
                <w:rFonts w:ascii="標楷體" w:eastAsia="標楷體" w:hAnsi="標楷體" w:hint="eastAsia"/>
              </w:rPr>
              <w:t>、</w:t>
            </w:r>
            <w:r w:rsidR="00301D71" w:rsidRPr="00301D71">
              <w:rPr>
                <w:rFonts w:ascii="標楷體" w:eastAsia="標楷體" w:hAnsi="標楷體" w:hint="eastAsia"/>
              </w:rPr>
              <w:t>能讀懂詞語在句中的作用，練習仿寫與造句。</w:t>
            </w:r>
          </w:p>
          <w:p w:rsidR="00006DEB" w:rsidRPr="00093689" w:rsidRDefault="00956C27" w:rsidP="00301D71">
            <w:pPr>
              <w:pStyle w:val="a8"/>
              <w:spacing w:before="60" w:after="60" w:line="32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07E1D">
              <w:rPr>
                <w:rFonts w:ascii="標楷體" w:eastAsia="標楷體" w:hAnsi="標楷體" w:hint="eastAsia"/>
              </w:rPr>
              <w:t>、</w:t>
            </w:r>
            <w:r w:rsidR="00301D71" w:rsidRPr="00301D71">
              <w:rPr>
                <w:rFonts w:ascii="標楷體" w:eastAsia="標楷體" w:hAnsi="標楷體" w:hint="eastAsia"/>
              </w:rPr>
              <w:t>能欣賞與尊重不同族群的生活文化。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530F92" w:rsidRDefault="00006DEB" w:rsidP="00C14A08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0F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二、學生經驗(含學生先備知識、起點行為、學生特性…等)：</w:t>
            </w:r>
          </w:p>
          <w:p w:rsidR="00956C27" w:rsidRPr="00530F92" w:rsidRDefault="00530F92" w:rsidP="00C14A0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530F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1B5D27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530F92">
              <w:rPr>
                <w:rFonts w:ascii="標楷體" w:eastAsia="標楷體" w:hAnsi="標楷體" w:hint="eastAsia"/>
                <w:color w:val="000000" w:themeColor="text1"/>
              </w:rPr>
              <w:t>學生先預習過</w:t>
            </w:r>
            <w:r w:rsidR="00DF1B1A">
              <w:rPr>
                <w:rFonts w:ascii="標楷體" w:eastAsia="標楷體" w:hAnsi="標楷體" w:hint="eastAsia"/>
              </w:rPr>
              <w:t>「</w:t>
            </w:r>
            <w:r w:rsidR="00DF1B1A" w:rsidRPr="00DF1B1A">
              <w:rPr>
                <w:rFonts w:ascii="標楷體" w:eastAsia="標楷體" w:hAnsi="標楷體" w:hint="eastAsia"/>
              </w:rPr>
              <w:t>馬太鞍的巴拉告</w:t>
            </w:r>
            <w:r w:rsidRPr="00530F92">
              <w:rPr>
                <w:rFonts w:ascii="標楷體" w:eastAsia="標楷體" w:hAnsi="標楷體" w:hint="eastAsia"/>
              </w:rPr>
              <w:t>」</w:t>
            </w:r>
            <w:r w:rsidR="001B5D27">
              <w:rPr>
                <w:rFonts w:ascii="標楷體" w:eastAsia="標楷體" w:hAnsi="標楷體" w:hint="eastAsia"/>
              </w:rPr>
              <w:t>。</w:t>
            </w:r>
          </w:p>
          <w:p w:rsidR="00530F92" w:rsidRDefault="00530F92" w:rsidP="00C14A08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D27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1B5D27">
              <w:rPr>
                <w:rFonts w:ascii="標楷體" w:eastAsia="標楷體" w:hAnsi="標楷體" w:hint="eastAsia"/>
                <w:color w:val="000000" w:themeColor="text1"/>
              </w:rPr>
              <w:t>請學生分享曾</w:t>
            </w:r>
            <w:r w:rsidR="00DF1B1A">
              <w:rPr>
                <w:rFonts w:ascii="標楷體" w:eastAsia="標楷體" w:hAnsi="標楷體" w:hint="eastAsia"/>
                <w:color w:val="000000" w:themeColor="text1"/>
              </w:rPr>
              <w:t>有過的抓魚經驗</w:t>
            </w:r>
            <w:r w:rsidR="001B5D2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B5D27" w:rsidRPr="001B5D27" w:rsidRDefault="001B5D27" w:rsidP="009F21C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3.分享曾讀過有關</w:t>
            </w:r>
            <w:r w:rsidR="009F21C5">
              <w:rPr>
                <w:rFonts w:ascii="標楷體" w:eastAsia="標楷體" w:hAnsi="標楷體" w:hint="eastAsia"/>
                <w:color w:val="000000" w:themeColor="text1"/>
              </w:rPr>
              <w:t>捉</w:t>
            </w:r>
            <w:bookmarkStart w:id="0" w:name="_GoBack"/>
            <w:bookmarkEnd w:id="0"/>
            <w:r w:rsidR="009F21C5">
              <w:rPr>
                <w:rFonts w:ascii="標楷體" w:eastAsia="標楷體" w:hAnsi="標楷體" w:hint="eastAsia"/>
                <w:color w:val="000000" w:themeColor="text1"/>
              </w:rPr>
              <w:t>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的故事。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B5D27" w:rsidRPr="00356F08" w:rsidRDefault="001B5D27" w:rsidP="001B5D27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  <w:shd w:val="pct15" w:color="auto" w:fill="FFFFFF"/>
              </w:rPr>
            </w:pPr>
            <w:r w:rsidRPr="00356F08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活動</w:t>
            </w:r>
            <w:r w:rsidRPr="00356F08">
              <w:rPr>
                <w:rFonts w:ascii="新細明體" w:hAnsi="新細明體" w:cs="Arial"/>
                <w:bCs/>
                <w:kern w:val="0"/>
                <w:shd w:val="pct15" w:color="auto" w:fill="FFFFFF"/>
              </w:rPr>
              <w:t>1-1</w:t>
            </w:r>
            <w:r w:rsidRPr="00356F08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引導活動</w:t>
            </w:r>
            <w:r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(準備活動)</w:t>
            </w:r>
            <w:r w:rsidRPr="00356F08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：</w:t>
            </w:r>
            <w:r w:rsidR="005A3E54" w:rsidRPr="00356F08">
              <w:rPr>
                <w:rFonts w:ascii="新細明體" w:hAnsi="新細明體" w:cs="Arial"/>
                <w:bCs/>
                <w:kern w:val="0"/>
                <w:shd w:val="pct15" w:color="auto" w:fill="FFFFFF"/>
              </w:rPr>
              <w:t xml:space="preserve"> </w:t>
            </w:r>
          </w:p>
          <w:p w:rsidR="00DF1B1A" w:rsidRPr="00DF1B1A" w:rsidRDefault="00DF1B1A" w:rsidP="00DF1B1A">
            <w:pPr>
              <w:tabs>
                <w:tab w:val="center" w:pos="4320"/>
                <w:tab w:val="right" w:pos="8640"/>
              </w:tabs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一、</w:t>
            </w:r>
            <w:r w:rsidRPr="00DF1B1A">
              <w:rPr>
                <w:rFonts w:ascii="新細明體" w:hAnsi="新細明體" w:cs="Arial" w:hint="eastAsia"/>
                <w:bCs/>
                <w:kern w:val="0"/>
              </w:rPr>
              <w:t>教師提問：你抓過魚嗎？看過別人抓魚嗎？抓魚之前要做哪些準備工作呢？</w:t>
            </w:r>
          </w:p>
          <w:p w:rsidR="00DF1B1A" w:rsidRPr="00DF1B1A" w:rsidRDefault="00DF1B1A" w:rsidP="00DF1B1A">
            <w:pPr>
              <w:pStyle w:val="a3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ind w:leftChars="0"/>
              <w:rPr>
                <w:rFonts w:ascii="新細明體" w:hAnsi="新細明體" w:cs="Arial"/>
                <w:bCs/>
                <w:kern w:val="0"/>
              </w:rPr>
            </w:pPr>
            <w:r w:rsidRPr="00DF1B1A">
              <w:rPr>
                <w:rFonts w:ascii="新細明體" w:hAnsi="新細明體" w:cs="Arial" w:hint="eastAsia"/>
                <w:bCs/>
                <w:kern w:val="0"/>
              </w:rPr>
              <w:t>請學生發表所知的抓魚過程。</w:t>
            </w:r>
          </w:p>
          <w:p w:rsidR="00DF1B1A" w:rsidRPr="00DF1B1A" w:rsidRDefault="00DF1B1A" w:rsidP="00DF1B1A">
            <w:pPr>
              <w:pStyle w:val="a3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ind w:leftChars="0"/>
              <w:rPr>
                <w:rFonts w:ascii="新細明體" w:hAnsi="新細明體" w:cs="Arial"/>
                <w:bCs/>
                <w:kern w:val="0"/>
              </w:rPr>
            </w:pPr>
            <w:r w:rsidRPr="00DF1B1A">
              <w:rPr>
                <w:rFonts w:ascii="新細明體" w:hAnsi="新細明體" w:cs="Arial" w:hint="eastAsia"/>
                <w:bCs/>
                <w:kern w:val="0"/>
              </w:rPr>
              <w:t>教師提問：有什麼方法可以讓魚蝦不請自來呢？</w:t>
            </w:r>
          </w:p>
          <w:p w:rsidR="00DF1B1A" w:rsidRPr="00DF1B1A" w:rsidRDefault="00DF1B1A" w:rsidP="00DF1B1A">
            <w:pPr>
              <w:tabs>
                <w:tab w:val="center" w:pos="4320"/>
                <w:tab w:val="right" w:pos="8640"/>
              </w:tabs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四、</w:t>
            </w:r>
            <w:r w:rsidRPr="00DF1B1A">
              <w:rPr>
                <w:rFonts w:ascii="新細明體" w:hAnsi="新細明體" w:cs="Arial" w:hint="eastAsia"/>
                <w:bCs/>
                <w:kern w:val="0"/>
              </w:rPr>
              <w:t>教師鼓勵學生自由發表。</w:t>
            </w:r>
          </w:p>
          <w:p w:rsidR="00DF1B1A" w:rsidRDefault="00DF1B1A" w:rsidP="00DF1B1A">
            <w:pPr>
              <w:pStyle w:val="a3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pacing w:before="60" w:after="60" w:line="320" w:lineRule="exact"/>
              <w:ind w:leftChars="0"/>
              <w:rPr>
                <w:rFonts w:ascii="新細明體" w:hAnsi="新細明體" w:cs="Arial"/>
                <w:bCs/>
                <w:kern w:val="0"/>
              </w:rPr>
            </w:pPr>
          </w:p>
          <w:p w:rsidR="001B5D27" w:rsidRPr="001B5D27" w:rsidRDefault="001B5D27" w:rsidP="00DF1B1A">
            <w:pPr>
              <w:pStyle w:val="a3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pacing w:before="60" w:after="60" w:line="320" w:lineRule="exact"/>
              <w:ind w:leftChars="0"/>
              <w:rPr>
                <w:rFonts w:ascii="新細明體" w:hAnsi="新細明體" w:cs="Arial"/>
                <w:bCs/>
                <w:kern w:val="0"/>
              </w:rPr>
            </w:pPr>
            <w:r w:rsidRPr="001B5D27">
              <w:rPr>
                <w:rFonts w:ascii="新細明體" w:hAnsi="新細明體" w:cs="Arial" w:hint="eastAsia"/>
                <w:bCs/>
                <w:kern w:val="0"/>
              </w:rPr>
              <w:t>教師請學生先預測（猜一猜）</w:t>
            </w:r>
            <w:r w:rsidR="00DF1B1A">
              <w:rPr>
                <w:rFonts w:ascii="新細明體" w:hAnsi="新細明體" w:cs="Arial" w:hint="eastAsia"/>
                <w:bCs/>
                <w:kern w:val="0"/>
              </w:rPr>
              <w:t>為什麼漁業會枯竭</w:t>
            </w:r>
            <w:r w:rsidRPr="001B5D27">
              <w:rPr>
                <w:rFonts w:ascii="新細明體" w:hAnsi="新細明體" w:cs="Arial" w:hint="eastAsia"/>
                <w:bCs/>
                <w:kern w:val="0"/>
              </w:rPr>
              <w:t>？</w:t>
            </w:r>
            <w:r w:rsidR="00DF1B1A">
              <w:rPr>
                <w:rFonts w:ascii="新細明體" w:hAnsi="新細明體" w:cs="Arial" w:hint="eastAsia"/>
                <w:bCs/>
                <w:kern w:val="0"/>
              </w:rPr>
              <w:t>該怎麼預防</w:t>
            </w:r>
            <w:r>
              <w:rPr>
                <w:rFonts w:ascii="新細明體" w:hAnsi="新細明體" w:cs="Arial" w:hint="eastAsia"/>
                <w:bCs/>
                <w:kern w:val="0"/>
              </w:rPr>
              <w:t>？</w:t>
            </w:r>
          </w:p>
          <w:p w:rsidR="001B5D27" w:rsidRDefault="001B5D27" w:rsidP="00DF1B1A">
            <w:pPr>
              <w:pStyle w:val="a3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pacing w:before="60" w:after="60" w:line="320" w:lineRule="exact"/>
              <w:ind w:leftChars="0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觀看</w:t>
            </w:r>
            <w:r w:rsidR="00DF1B1A">
              <w:rPr>
                <w:rFonts w:ascii="新細明體" w:hAnsi="新細明體" w:cs="Arial" w:hint="eastAsia"/>
                <w:bCs/>
                <w:kern w:val="0"/>
              </w:rPr>
              <w:t>影片</w:t>
            </w:r>
            <w:r>
              <w:rPr>
                <w:rFonts w:ascii="新細明體" w:hAnsi="新細明體" w:cs="Arial" w:hint="eastAsia"/>
                <w:bCs/>
                <w:kern w:val="0"/>
              </w:rPr>
              <w:t>。</w:t>
            </w:r>
          </w:p>
          <w:p w:rsidR="001B5D27" w:rsidRPr="001B5D27" w:rsidRDefault="00DF1B1A" w:rsidP="00DF1B1A">
            <w:pPr>
              <w:pStyle w:val="a3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pacing w:before="60" w:after="60" w:line="320" w:lineRule="exact"/>
              <w:ind w:leftChars="0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教師請學生預測（猜一猜）</w:t>
            </w:r>
            <w:r w:rsidR="001B5D27">
              <w:rPr>
                <w:rFonts w:ascii="新細明體" w:hAnsi="新細明體" w:cs="Arial" w:hint="eastAsia"/>
                <w:bCs/>
                <w:kern w:val="0"/>
              </w:rPr>
              <w:t>後來會發生什麼事</w:t>
            </w:r>
            <w:r w:rsidR="001B5D27" w:rsidRPr="001B5D27">
              <w:rPr>
                <w:rFonts w:ascii="新細明體" w:hAnsi="新細明體" w:cs="Arial" w:hint="eastAsia"/>
                <w:bCs/>
                <w:kern w:val="0"/>
              </w:rPr>
              <w:t>？</w:t>
            </w:r>
            <w:r w:rsidR="001B5D27">
              <w:rPr>
                <w:rFonts w:ascii="新細明體" w:hAnsi="新細明體" w:cs="Arial" w:hint="eastAsia"/>
                <w:bCs/>
                <w:kern w:val="0"/>
              </w:rPr>
              <w:t>結局？</w:t>
            </w:r>
          </w:p>
          <w:p w:rsidR="001B5D27" w:rsidRDefault="00DF1B1A" w:rsidP="00DF1B1A">
            <w:pPr>
              <w:pStyle w:val="a3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pacing w:before="60" w:after="60" w:line="320" w:lineRule="exact"/>
              <w:ind w:leftChars="0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lastRenderedPageBreak/>
              <w:t>「漁業枯竭</w:t>
            </w:r>
            <w:r w:rsidR="00B17920">
              <w:rPr>
                <w:rFonts w:ascii="新細明體" w:hAnsi="新細明體" w:cs="Arial" w:hint="eastAsia"/>
                <w:bCs/>
                <w:kern w:val="0"/>
              </w:rPr>
              <w:t>」這個</w:t>
            </w:r>
            <w:r>
              <w:rPr>
                <w:rFonts w:ascii="新細明體" w:hAnsi="新細明體" w:cs="Arial" w:hint="eastAsia"/>
                <w:bCs/>
                <w:kern w:val="0"/>
              </w:rPr>
              <w:t>影片</w:t>
            </w:r>
            <w:r w:rsidR="00B17920">
              <w:rPr>
                <w:rFonts w:ascii="新細明體" w:hAnsi="新細明體" w:cs="Arial" w:hint="eastAsia"/>
                <w:bCs/>
                <w:kern w:val="0"/>
              </w:rPr>
              <w:t>跟「</w:t>
            </w:r>
            <w:r w:rsidRPr="00DF1B1A">
              <w:rPr>
                <w:rFonts w:ascii="新細明體" w:hAnsi="新細明體" w:cs="Arial" w:hint="eastAsia"/>
                <w:bCs/>
                <w:kern w:val="0"/>
              </w:rPr>
              <w:t>馬太鞍的巴拉告</w:t>
            </w:r>
            <w:r w:rsidR="00B17920">
              <w:rPr>
                <w:rFonts w:ascii="新細明體" w:hAnsi="新細明體" w:cs="Arial" w:hint="eastAsia"/>
                <w:bCs/>
                <w:kern w:val="0"/>
              </w:rPr>
              <w:t>」有什麼相同的地方？有什麼不同的地方？</w:t>
            </w:r>
          </w:p>
          <w:p w:rsidR="001B5D27" w:rsidRPr="00356F08" w:rsidRDefault="00B17920" w:rsidP="001B5D27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五</w:t>
            </w:r>
            <w:r w:rsidR="001B5D27" w:rsidRPr="00356F08">
              <w:rPr>
                <w:rFonts w:ascii="新細明體" w:hAnsi="新細明體" w:cs="Arial" w:hint="eastAsia"/>
                <w:bCs/>
                <w:kern w:val="0"/>
              </w:rPr>
              <w:t>、你看過什麼自己也覺得很特殊的筆嗎？（學生自由作答。例如：用石頭製作的筆、幾乎快跟人一樣高的筆、一枝可以同時畫出很多種顏色的筆……。）</w:t>
            </w:r>
          </w:p>
          <w:p w:rsidR="001B5D27" w:rsidRPr="00356F08" w:rsidRDefault="001B5D27" w:rsidP="001B5D27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356F08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活動</w:t>
            </w:r>
            <w:r w:rsidRPr="00356F08">
              <w:rPr>
                <w:rFonts w:ascii="新細明體" w:hAnsi="新細明體" w:cs="Arial"/>
                <w:bCs/>
                <w:kern w:val="0"/>
                <w:shd w:val="pct15" w:color="auto" w:fill="FFFFFF"/>
              </w:rPr>
              <w:t>1-2</w:t>
            </w:r>
            <w:r w:rsidR="00B17920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課文導</w:t>
            </w:r>
            <w:r w:rsidRPr="00356F08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讀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一、教師揭示課文，學生先默讀一次。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二、學生兩人一組，互相讀課文給對方聽。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三、當朗讀課文的同學念錯或停頓時，負責聆聽的同學在對方課本上畫記。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四、學生整理被畫記的地方，提出自己不了解的字、詞和語句。</w:t>
            </w:r>
          </w:p>
          <w:p w:rsidR="005A3E54" w:rsidRPr="005A3E54" w:rsidRDefault="005A3E54" w:rsidP="001B5D27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五、教師提示：從上下文先推測這些字、詞、語句的含義。</w:t>
            </w:r>
          </w:p>
          <w:p w:rsidR="001B5D27" w:rsidRPr="00356F08" w:rsidRDefault="001B5D27" w:rsidP="001B5D27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  <w:shd w:val="pct15" w:color="auto" w:fill="FFFFFF"/>
              </w:rPr>
            </w:pPr>
            <w:r w:rsidRPr="00356F08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活動</w:t>
            </w:r>
            <w:r w:rsidRPr="00356F08">
              <w:rPr>
                <w:rFonts w:ascii="新細明體" w:hAnsi="新細明體" w:cs="Arial"/>
                <w:bCs/>
                <w:kern w:val="0"/>
                <w:shd w:val="pct15" w:color="auto" w:fill="FFFFFF"/>
              </w:rPr>
              <w:t>1-3</w:t>
            </w:r>
            <w:r w:rsidRPr="00356F08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試說大意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一、教師提問，指導學生從課文中找到答案，並串起答案，成為「大意」。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二、提問要點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(一)試著簡單介紹「巴拉告」？（住在馬太鞍溼地的阿美族人有一種特別的捕魚方式，就是建造「巴拉告」（魚屋）來捕魚。）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(二)阿美族人如何蓋魚屋呢？（阿美族人利用溼地地形為魚蓋魚屋。）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(三)為什麼魚屋會吸引魚群來居住？（魚屋蓋好後，大魚會來找食物。大魚沒吃完的食物和魚的屍體往下掉，成為下層魚類的食物。）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(四)阿美族人想要吃魚的時候，會怎麼做？（阿美族人想要吃魚的時候，只要到魚屋抓魚就好了。）</w:t>
            </w:r>
          </w:p>
          <w:p w:rsidR="005A3E54" w:rsidRPr="005A3E54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(五)從課文中，可以看到阿美族祖先有怎樣的智慧，對後代有什麼影響？（阿美族祖先運用智慧捕魚，讓大自然的生態生生不息。）</w:t>
            </w:r>
          </w:p>
          <w:p w:rsidR="001B5D27" w:rsidRPr="00356F08" w:rsidRDefault="005A3E54" w:rsidP="001B5D27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5A3E54">
              <w:rPr>
                <w:rFonts w:ascii="新細明體" w:hAnsi="新細明體" w:cs="Arial" w:hint="eastAsia"/>
                <w:bCs/>
                <w:kern w:val="0"/>
              </w:rPr>
              <w:t>三、教師指導學生綜合以上問句的答案，以完整句試說大意。（住在馬太鞍溼地的阿美族人，有一種特別的捕魚方式：建造「巴拉告」（魚屋）來捕魚。他們利用溼地地形為魚蓋魚屋。魚屋蓋好後，大魚會來找食物。大魚沒吃完的食物和魚的屍體往下掉，成為下層魚類的食物。阿美族人想要吃魚的時候，只要到魚屋抓魚就好了。阿美族祖先運用智慧捕魚，讓大自然的生態生生不息。）</w:t>
            </w:r>
          </w:p>
          <w:p w:rsidR="005A3E54" w:rsidRPr="00356F08" w:rsidRDefault="005A3E54" w:rsidP="005A3E54">
            <w:pPr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新細明體" w:hAnsi="新細明體" w:cs="Arial"/>
                <w:bCs/>
                <w:kern w:val="0"/>
              </w:rPr>
            </w:pPr>
            <w:r w:rsidRPr="00356F08"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活動</w:t>
            </w:r>
            <w:r>
              <w:rPr>
                <w:rFonts w:ascii="新細明體" w:hAnsi="新細明體" w:cs="Arial"/>
                <w:bCs/>
                <w:kern w:val="0"/>
                <w:shd w:val="pct15" w:color="auto" w:fill="FFFFFF"/>
              </w:rPr>
              <w:t>1-</w:t>
            </w:r>
            <w:r>
              <w:rPr>
                <w:rFonts w:ascii="新細明體" w:hAnsi="新細明體" w:cs="Arial" w:hint="eastAsia"/>
                <w:bCs/>
                <w:kern w:val="0"/>
                <w:shd w:val="pct15" w:color="auto" w:fill="FFFFFF"/>
              </w:rPr>
              <w:t>4漁業枯竭新聞影片觀賞</w:t>
            </w:r>
          </w:p>
          <w:p w:rsidR="001B5D27" w:rsidRDefault="009F21C5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hyperlink r:id="rId9" w:history="1">
              <w:r w:rsidR="005A3E54" w:rsidRPr="000A5AE2">
                <w:rPr>
                  <w:rStyle w:val="a5"/>
                  <w:rFonts w:eastAsia="標楷體"/>
                </w:rPr>
                <w:t>https://news.tvbs.com.tw/life/840652</w:t>
              </w:r>
            </w:hyperlink>
          </w:p>
          <w:p w:rsidR="005A3E54" w:rsidRPr="001B5D27" w:rsidRDefault="005A3E54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B17920" w:rsidRDefault="00B17920" w:rsidP="00C14A08">
            <w:pPr>
              <w:spacing w:line="500" w:lineRule="exact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利用</w:t>
            </w:r>
            <w:r w:rsidR="005A3E54">
              <w:rPr>
                <w:rFonts w:ascii="標楷體" w:eastAsia="標楷體" w:hAnsi="標楷體" w:cs="Arial" w:hint="eastAsia"/>
                <w:bCs/>
                <w:kern w:val="0"/>
              </w:rPr>
              <w:t>「捉魚</w:t>
            </w:r>
            <w:r w:rsidRPr="00B17920">
              <w:rPr>
                <w:rFonts w:ascii="標楷體" w:eastAsia="標楷體" w:hAnsi="標楷體" w:cs="Arial" w:hint="eastAsia"/>
                <w:bCs/>
                <w:kern w:val="0"/>
              </w:rPr>
              <w:t>」</w:t>
            </w:r>
            <w:r w:rsidR="005A3E54">
              <w:rPr>
                <w:rFonts w:ascii="標楷體" w:eastAsia="標楷體" w:hAnsi="標楷體" w:cs="Arial" w:hint="eastAsia"/>
                <w:bCs/>
                <w:kern w:val="0"/>
              </w:rPr>
              <w:t>的舊經驗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引起學生動機。</w:t>
            </w:r>
          </w:p>
          <w:p w:rsidR="00B17920" w:rsidRDefault="00B17920" w:rsidP="00C14A08">
            <w:pPr>
              <w:spacing w:line="500" w:lineRule="exact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2.</w:t>
            </w:r>
            <w:r w:rsidR="00230CF8">
              <w:rPr>
                <w:rFonts w:ascii="標楷體" w:eastAsia="標楷體" w:hAnsi="標楷體" w:cs="Arial" w:hint="eastAsia"/>
                <w:bCs/>
                <w:kern w:val="0"/>
              </w:rPr>
              <w:t>能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聆聽他人的想法，並分享自己的想法</w:t>
            </w:r>
            <w:r w:rsidR="00230CF8">
              <w:rPr>
                <w:rFonts w:ascii="標楷體" w:eastAsia="標楷體" w:hAnsi="標楷體" w:cs="Arial" w:hint="eastAsia"/>
                <w:bCs/>
                <w:kern w:val="0"/>
              </w:rPr>
              <w:t>，訓練自我的表達能力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。</w:t>
            </w:r>
          </w:p>
          <w:p w:rsidR="00B17920" w:rsidRDefault="00B17920" w:rsidP="00C14A08">
            <w:pPr>
              <w:spacing w:line="500" w:lineRule="exact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3.</w:t>
            </w:r>
            <w:r w:rsidR="00230CF8">
              <w:rPr>
                <w:rFonts w:ascii="標楷體" w:eastAsia="標楷體" w:hAnsi="標楷體" w:cs="Arial" w:hint="eastAsia"/>
                <w:bCs/>
                <w:kern w:val="0"/>
              </w:rPr>
              <w:t>在看圖或觀察事物後，能以完整語句簡要說明其內容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。</w:t>
            </w:r>
          </w:p>
          <w:p w:rsidR="00B17920" w:rsidRPr="00B17920" w:rsidRDefault="00B17920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4.</w:t>
            </w:r>
            <w:r w:rsidR="00230CF8">
              <w:rPr>
                <w:rFonts w:ascii="標楷體" w:eastAsia="標楷體" w:hAnsi="標楷體" w:cs="Arial" w:hint="eastAsia"/>
                <w:bCs/>
                <w:kern w:val="0"/>
              </w:rPr>
              <w:t>能仔細聆聽與歸納要點，並理解文本中對周遭人、事、物的尊重與關懷。</w:t>
            </w:r>
          </w:p>
        </w:tc>
      </w:tr>
      <w:tr w:rsidR="00093689" w:rsidRPr="00093689" w:rsidTr="00C14A08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230CF8" w:rsidRPr="00230CF8" w:rsidRDefault="00230CF8" w:rsidP="00230CF8">
            <w:pPr>
              <w:pStyle w:val="a3"/>
              <w:numPr>
                <w:ilvl w:val="0"/>
                <w:numId w:val="2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0CF8">
              <w:rPr>
                <w:rFonts w:ascii="標楷體" w:eastAsia="標楷體" w:hAnsi="標楷體" w:hint="eastAsia"/>
                <w:color w:val="000000" w:themeColor="text1"/>
              </w:rPr>
              <w:t>教師提問</w:t>
            </w:r>
          </w:p>
          <w:p w:rsidR="00230CF8" w:rsidRDefault="00230CF8" w:rsidP="00230CF8">
            <w:pPr>
              <w:pStyle w:val="a3"/>
              <w:numPr>
                <w:ilvl w:val="0"/>
                <w:numId w:val="2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學生發表</w:t>
            </w:r>
          </w:p>
          <w:p w:rsidR="00230CF8" w:rsidRDefault="00230CF8" w:rsidP="00230CF8">
            <w:pPr>
              <w:pStyle w:val="a3"/>
              <w:numPr>
                <w:ilvl w:val="0"/>
                <w:numId w:val="2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朗讀練習</w:t>
            </w:r>
          </w:p>
          <w:p w:rsidR="00230CF8" w:rsidRPr="00230CF8" w:rsidRDefault="00230CF8" w:rsidP="00230CF8">
            <w:pPr>
              <w:pStyle w:val="a3"/>
              <w:numPr>
                <w:ilvl w:val="0"/>
                <w:numId w:val="2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回家作業</w:t>
            </w:r>
          </w:p>
        </w:tc>
      </w:tr>
      <w:tr w:rsidR="00093689" w:rsidRPr="00093689" w:rsidTr="00C14A08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C14A08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</w:t>
            </w:r>
            <w:r w:rsidRPr="00B92D68">
              <w:rPr>
                <w:rFonts w:eastAsia="標楷體"/>
                <w:sz w:val="28"/>
                <w:szCs w:val="28"/>
              </w:rPr>
              <w:t>回饋會談</w:t>
            </w:r>
            <w:r w:rsidRPr="00B92D68">
              <w:rPr>
                <w:rFonts w:eastAsia="標楷體" w:hint="eastAsia"/>
                <w:sz w:val="28"/>
                <w:szCs w:val="28"/>
              </w:rPr>
              <w:t>預定</w:t>
            </w:r>
            <w:r w:rsidRPr="00B92D68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B92D68" w:rsidRDefault="00006DEB" w:rsidP="00C14A08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  <w:r w:rsidRPr="00B92D68">
              <w:rPr>
                <w:rFonts w:eastAsia="標楷體"/>
                <w:sz w:val="28"/>
                <w:szCs w:val="28"/>
              </w:rPr>
              <w:t>：</w:t>
            </w:r>
            <w:r w:rsidR="00230CF8">
              <w:rPr>
                <w:rFonts w:eastAsia="標楷體" w:hint="eastAsia"/>
                <w:sz w:val="28"/>
                <w:szCs w:val="28"/>
              </w:rPr>
              <w:t>109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5A3E54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5A3E54">
              <w:rPr>
                <w:rFonts w:eastAsia="標楷體" w:hint="eastAsia"/>
                <w:bCs/>
                <w:sz w:val="28"/>
                <w:szCs w:val="28"/>
              </w:rPr>
              <w:t>30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A3E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5A3E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="00230C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5A3E54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5A3E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="00230C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  <w:p w:rsidR="00006DEB" w:rsidRPr="00093689" w:rsidRDefault="00006DEB" w:rsidP="00230CF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地點：</w:t>
            </w:r>
            <w:r w:rsidR="00230CF8">
              <w:rPr>
                <w:rFonts w:eastAsia="標楷體" w:hint="eastAsia"/>
                <w:sz w:val="28"/>
                <w:szCs w:val="28"/>
              </w:rPr>
              <w:t>三甲教室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footerReference w:type="default" r:id="rId10"/>
          <w:footerReference w:type="first" r:id="rId11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A30915" w:rsidRPr="00A30915" w:rsidRDefault="00A30915" w:rsidP="00A3091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10</w:t>
      </w:r>
      <w:r>
        <w:rPr>
          <w:rFonts w:eastAsia="標楷體" w:hint="eastAsia"/>
          <w:b/>
          <w:color w:val="000000" w:themeColor="text1"/>
          <w:sz w:val="36"/>
          <w:szCs w:val="36"/>
        </w:rPr>
        <w:t>8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>
        <w:rPr>
          <w:rFonts w:eastAsia="標楷體" w:hint="eastAsia"/>
          <w:b/>
          <w:color w:val="000000" w:themeColor="text1"/>
          <w:sz w:val="36"/>
          <w:szCs w:val="36"/>
        </w:rPr>
        <w:t>縣大園國小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公開授課紀錄表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張鐙月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6DEB" w:rsidRPr="00093689" w:rsidRDefault="00833622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833622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李佳真</w:t>
            </w:r>
          </w:p>
        </w:tc>
        <w:tc>
          <w:tcPr>
            <w:tcW w:w="936" w:type="dxa"/>
            <w:gridSpan w:val="3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006DEB" w:rsidRPr="00093689" w:rsidRDefault="00833622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8" w:type="dxa"/>
            <w:gridSpan w:val="3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006DEB" w:rsidRPr="00093689" w:rsidRDefault="00833622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="005A3E54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</w:t>
            </w:r>
          </w:p>
          <w:p w:rsidR="00833622" w:rsidRPr="00093689" w:rsidRDefault="005A3E54" w:rsidP="005A3E5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A3E54">
              <w:rPr>
                <w:rFonts w:eastAsia="標楷體" w:hint="eastAsia"/>
                <w:color w:val="000000" w:themeColor="text1"/>
                <w:sz w:val="28"/>
                <w:szCs w:val="28"/>
              </w:rPr>
              <w:t>馬太鞍的巴拉告</w:t>
            </w:r>
          </w:p>
        </w:tc>
        <w:tc>
          <w:tcPr>
            <w:tcW w:w="2070" w:type="dxa"/>
            <w:gridSpan w:val="4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833622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83362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83362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006DEB" w:rsidRPr="00B92D68" w:rsidRDefault="00833622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5A3E54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5A3E54">
              <w:rPr>
                <w:rFonts w:eastAsia="標楷體" w:hint="eastAsia"/>
                <w:bCs/>
                <w:sz w:val="28"/>
                <w:szCs w:val="28"/>
              </w:rPr>
              <w:t>29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833622" w:rsidP="00833622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三甲教室</w:t>
            </w:r>
          </w:p>
        </w:tc>
      </w:tr>
      <w:tr w:rsidR="00093689" w:rsidRPr="00093689" w:rsidTr="00C14A0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C14A08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C14A0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CF5459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="00240B2F"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B92D68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（請文字敘述，至少條列二項具體事實摘要</w:t>
            </w:r>
            <w:r w:rsidR="00C14A08" w:rsidRPr="00B92D68">
              <w:rPr>
                <w:rFonts w:eastAsia="標楷體" w:hint="eastAsia"/>
              </w:rPr>
              <w:t>並對應二個檢核重點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7D2CCB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="00C14A08"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  <w:p w:rsidR="007D2CCB" w:rsidRPr="007D2CCB" w:rsidRDefault="007D2CCB" w:rsidP="007D2CCB">
            <w:pPr>
              <w:rPr>
                <w:rFonts w:eastAsia="標楷體"/>
              </w:rPr>
            </w:pPr>
          </w:p>
          <w:p w:rsidR="007D2CCB" w:rsidRPr="007D2CCB" w:rsidRDefault="007D2CCB" w:rsidP="007D2CCB">
            <w:pPr>
              <w:rPr>
                <w:rFonts w:eastAsia="標楷體"/>
              </w:rPr>
            </w:pPr>
          </w:p>
          <w:p w:rsidR="007D2CCB" w:rsidRPr="007D2CCB" w:rsidRDefault="007D2CCB" w:rsidP="007D2CCB">
            <w:pPr>
              <w:rPr>
                <w:rFonts w:eastAsia="標楷體"/>
              </w:rPr>
            </w:pPr>
          </w:p>
          <w:p w:rsidR="00006DEB" w:rsidRPr="007D2CCB" w:rsidRDefault="00006DEB" w:rsidP="007D2CCB">
            <w:pPr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F5459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CF5459" w:rsidRDefault="00CF5459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CF5459" w:rsidRDefault="00CF5459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A30915" w:rsidRPr="00A30915" w:rsidRDefault="00A30915" w:rsidP="00A3091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10</w:t>
      </w:r>
      <w:r>
        <w:rPr>
          <w:rFonts w:eastAsia="標楷體" w:hint="eastAsia"/>
          <w:b/>
          <w:color w:val="000000" w:themeColor="text1"/>
          <w:sz w:val="36"/>
          <w:szCs w:val="36"/>
        </w:rPr>
        <w:t>8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>
        <w:rPr>
          <w:rFonts w:eastAsia="標楷體" w:hint="eastAsia"/>
          <w:b/>
          <w:color w:val="000000" w:themeColor="text1"/>
          <w:sz w:val="36"/>
          <w:szCs w:val="36"/>
        </w:rPr>
        <w:t>縣大園國小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公開授課紀錄表</w:t>
      </w:r>
    </w:p>
    <w:p w:rsidR="00006DEB" w:rsidRPr="00093689" w:rsidRDefault="00006DEB" w:rsidP="00175C4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張鐙月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33622">
              <w:rPr>
                <w:rFonts w:eastAsia="標楷體" w:hint="eastAsia"/>
                <w:color w:val="000000" w:themeColor="text1"/>
                <w:sz w:val="28"/>
                <w:szCs w:val="28"/>
              </w:rPr>
              <w:t>李佳真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622" w:rsidRDefault="00833622" w:rsidP="0083362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="005A3E54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</w:t>
            </w:r>
          </w:p>
          <w:p w:rsidR="00006DEB" w:rsidRPr="00093689" w:rsidRDefault="005A3E54" w:rsidP="005A3E5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A3E54">
              <w:rPr>
                <w:rFonts w:eastAsia="標楷體" w:hint="eastAsia"/>
                <w:color w:val="000000" w:themeColor="text1"/>
                <w:sz w:val="28"/>
                <w:szCs w:val="28"/>
              </w:rPr>
              <w:t>馬太鞍的巴拉告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5A3E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5A3E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回饋會談日期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B92D68" w:rsidRDefault="00833622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5A3E54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5A3E54">
              <w:rPr>
                <w:rFonts w:eastAsia="標楷體" w:hint="eastAsia"/>
                <w:bCs/>
                <w:sz w:val="28"/>
                <w:szCs w:val="28"/>
              </w:rPr>
              <w:t>30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C14A08" w:rsidP="005A3E54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A3E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5A3E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="008336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5A3E54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5A3E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="008336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833622" w:rsidRDefault="0083362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三甲教室</w:t>
            </w:r>
          </w:p>
        </w:tc>
      </w:tr>
      <w:tr w:rsidR="00093689" w:rsidRPr="00093689" w:rsidTr="00C14A08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4378"/>
        </w:trPr>
        <w:tc>
          <w:tcPr>
            <w:tcW w:w="10602" w:type="dxa"/>
            <w:gridSpan w:val="9"/>
          </w:tcPr>
          <w:p w:rsidR="00006DEB" w:rsidRPr="00093689" w:rsidRDefault="00006DEB" w:rsidP="00175C4A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C14A08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C14A08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06DEB" w:rsidRPr="00093689" w:rsidTr="00C14A08">
        <w:trPr>
          <w:trHeight w:val="4607"/>
        </w:trPr>
        <w:tc>
          <w:tcPr>
            <w:tcW w:w="10602" w:type="dxa"/>
            <w:gridSpan w:val="9"/>
          </w:tcPr>
          <w:p w:rsidR="00006DEB" w:rsidRPr="00093689" w:rsidRDefault="00006DEB" w:rsidP="00175C4A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006DEB" w:rsidRPr="00093689" w:rsidSect="007D2CCB">
      <w:footerReference w:type="first" r:id="rId12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1A" w:rsidRDefault="00DF1B1A">
      <w:r>
        <w:separator/>
      </w:r>
    </w:p>
  </w:endnote>
  <w:endnote w:type="continuationSeparator" w:id="0">
    <w:p w:rsidR="00DF1B1A" w:rsidRDefault="00DF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570486"/>
      <w:docPartObj>
        <w:docPartGallery w:val="Page Numbers (Bottom of Page)"/>
        <w:docPartUnique/>
      </w:docPartObj>
    </w:sdtPr>
    <w:sdtEndPr/>
    <w:sdtContent>
      <w:p w:rsidR="00DF1B1A" w:rsidRDefault="00DF1B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C5" w:rsidRPr="009F21C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DF1B1A" w:rsidRDefault="00DF1B1A" w:rsidP="007D2C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C5" w:rsidRPr="009F21C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1A" w:rsidRDefault="00DF1B1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1A" w:rsidRDefault="00DF1B1A">
      <w:r>
        <w:separator/>
      </w:r>
    </w:p>
  </w:footnote>
  <w:footnote w:type="continuationSeparator" w:id="0">
    <w:p w:rsidR="00DF1B1A" w:rsidRDefault="00DF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D9A"/>
    <w:multiLevelType w:val="hybridMultilevel"/>
    <w:tmpl w:val="76E6D22C"/>
    <w:lvl w:ilvl="0" w:tplc="7130AFF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290B59"/>
    <w:multiLevelType w:val="hybridMultilevel"/>
    <w:tmpl w:val="C248D97A"/>
    <w:lvl w:ilvl="0" w:tplc="BBC63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A31247"/>
    <w:multiLevelType w:val="hybridMultilevel"/>
    <w:tmpl w:val="D370238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2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15"/>
  </w:num>
  <w:num w:numId="9">
    <w:abstractNumId w:val="6"/>
  </w:num>
  <w:num w:numId="10">
    <w:abstractNumId w:val="12"/>
  </w:num>
  <w:num w:numId="11">
    <w:abstractNumId w:val="19"/>
  </w:num>
  <w:num w:numId="12">
    <w:abstractNumId w:val="11"/>
  </w:num>
  <w:num w:numId="13">
    <w:abstractNumId w:val="2"/>
  </w:num>
  <w:num w:numId="14">
    <w:abstractNumId w:val="8"/>
  </w:num>
  <w:num w:numId="15">
    <w:abstractNumId w:val="4"/>
  </w:num>
  <w:num w:numId="16">
    <w:abstractNumId w:val="22"/>
  </w:num>
  <w:num w:numId="17">
    <w:abstractNumId w:val="18"/>
  </w:num>
  <w:num w:numId="18">
    <w:abstractNumId w:val="13"/>
  </w:num>
  <w:num w:numId="19">
    <w:abstractNumId w:val="21"/>
  </w:num>
  <w:num w:numId="20">
    <w:abstractNumId w:val="16"/>
  </w:num>
  <w:num w:numId="21">
    <w:abstractNumId w:val="0"/>
  </w:num>
  <w:num w:numId="22">
    <w:abstractNumId w:val="14"/>
  </w:num>
  <w:num w:numId="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6DEB"/>
    <w:rsid w:val="00020889"/>
    <w:rsid w:val="00025EAE"/>
    <w:rsid w:val="00044F0B"/>
    <w:rsid w:val="00093689"/>
    <w:rsid w:val="000A6601"/>
    <w:rsid w:val="00135DB5"/>
    <w:rsid w:val="001564B5"/>
    <w:rsid w:val="00166799"/>
    <w:rsid w:val="00175C4A"/>
    <w:rsid w:val="00180E84"/>
    <w:rsid w:val="001B5D27"/>
    <w:rsid w:val="001E5925"/>
    <w:rsid w:val="00214A39"/>
    <w:rsid w:val="00223351"/>
    <w:rsid w:val="00230CF8"/>
    <w:rsid w:val="00231250"/>
    <w:rsid w:val="00240B2F"/>
    <w:rsid w:val="002C06C8"/>
    <w:rsid w:val="002C40FE"/>
    <w:rsid w:val="002D47D6"/>
    <w:rsid w:val="002D47EF"/>
    <w:rsid w:val="00301D71"/>
    <w:rsid w:val="00362331"/>
    <w:rsid w:val="003D2274"/>
    <w:rsid w:val="003E33FE"/>
    <w:rsid w:val="00417FC3"/>
    <w:rsid w:val="00454800"/>
    <w:rsid w:val="00464E34"/>
    <w:rsid w:val="004D3D86"/>
    <w:rsid w:val="004E1A69"/>
    <w:rsid w:val="00530AE3"/>
    <w:rsid w:val="00530F92"/>
    <w:rsid w:val="005353A0"/>
    <w:rsid w:val="00536DC3"/>
    <w:rsid w:val="0057511A"/>
    <w:rsid w:val="00594283"/>
    <w:rsid w:val="005A3E54"/>
    <w:rsid w:val="005D23B4"/>
    <w:rsid w:val="005E4432"/>
    <w:rsid w:val="00612833"/>
    <w:rsid w:val="00620BEC"/>
    <w:rsid w:val="00632294"/>
    <w:rsid w:val="00657A7E"/>
    <w:rsid w:val="00693065"/>
    <w:rsid w:val="006B5EA0"/>
    <w:rsid w:val="006D252E"/>
    <w:rsid w:val="00734A26"/>
    <w:rsid w:val="0074087B"/>
    <w:rsid w:val="00747BCC"/>
    <w:rsid w:val="007971C9"/>
    <w:rsid w:val="007C31C2"/>
    <w:rsid w:val="007D2CCB"/>
    <w:rsid w:val="007E588A"/>
    <w:rsid w:val="007F72EF"/>
    <w:rsid w:val="00806D67"/>
    <w:rsid w:val="008173A5"/>
    <w:rsid w:val="00824B8A"/>
    <w:rsid w:val="00833622"/>
    <w:rsid w:val="00834608"/>
    <w:rsid w:val="00841D44"/>
    <w:rsid w:val="008468A5"/>
    <w:rsid w:val="00850526"/>
    <w:rsid w:val="00851B34"/>
    <w:rsid w:val="00873E4B"/>
    <w:rsid w:val="00877D21"/>
    <w:rsid w:val="00890E4C"/>
    <w:rsid w:val="008A4335"/>
    <w:rsid w:val="008A5076"/>
    <w:rsid w:val="008C1E42"/>
    <w:rsid w:val="008C64B4"/>
    <w:rsid w:val="009129B8"/>
    <w:rsid w:val="00925B15"/>
    <w:rsid w:val="00956C27"/>
    <w:rsid w:val="009737DD"/>
    <w:rsid w:val="009A47FA"/>
    <w:rsid w:val="009A61BA"/>
    <w:rsid w:val="009C1FCB"/>
    <w:rsid w:val="009C2851"/>
    <w:rsid w:val="009D7B7F"/>
    <w:rsid w:val="009F21C5"/>
    <w:rsid w:val="009F2DEE"/>
    <w:rsid w:val="00A104C0"/>
    <w:rsid w:val="00A24B65"/>
    <w:rsid w:val="00A30915"/>
    <w:rsid w:val="00A810A9"/>
    <w:rsid w:val="00AF210C"/>
    <w:rsid w:val="00B17920"/>
    <w:rsid w:val="00B23326"/>
    <w:rsid w:val="00B361A8"/>
    <w:rsid w:val="00B70F4D"/>
    <w:rsid w:val="00B71A60"/>
    <w:rsid w:val="00B92D68"/>
    <w:rsid w:val="00BA32E6"/>
    <w:rsid w:val="00BD4032"/>
    <w:rsid w:val="00BD4687"/>
    <w:rsid w:val="00BE624C"/>
    <w:rsid w:val="00C04B11"/>
    <w:rsid w:val="00C06E09"/>
    <w:rsid w:val="00C14A08"/>
    <w:rsid w:val="00C35B32"/>
    <w:rsid w:val="00C41851"/>
    <w:rsid w:val="00C63834"/>
    <w:rsid w:val="00C6556E"/>
    <w:rsid w:val="00CB12CB"/>
    <w:rsid w:val="00CC670D"/>
    <w:rsid w:val="00CF3087"/>
    <w:rsid w:val="00CF3CCE"/>
    <w:rsid w:val="00CF4586"/>
    <w:rsid w:val="00CF483F"/>
    <w:rsid w:val="00CF5459"/>
    <w:rsid w:val="00D31C0C"/>
    <w:rsid w:val="00D53681"/>
    <w:rsid w:val="00D76695"/>
    <w:rsid w:val="00D81CC9"/>
    <w:rsid w:val="00DA1408"/>
    <w:rsid w:val="00DB3F7E"/>
    <w:rsid w:val="00DE0B8F"/>
    <w:rsid w:val="00DF0A34"/>
    <w:rsid w:val="00DF1B1A"/>
    <w:rsid w:val="00DF7443"/>
    <w:rsid w:val="00E251D0"/>
    <w:rsid w:val="00E312C8"/>
    <w:rsid w:val="00E60709"/>
    <w:rsid w:val="00E75F68"/>
    <w:rsid w:val="00E82F59"/>
    <w:rsid w:val="00EA65DA"/>
    <w:rsid w:val="00EC72CC"/>
    <w:rsid w:val="00ED4AF3"/>
    <w:rsid w:val="00EF6AF3"/>
    <w:rsid w:val="00F223B8"/>
    <w:rsid w:val="00F23C4A"/>
    <w:rsid w:val="00F35314"/>
    <w:rsid w:val="00F52262"/>
    <w:rsid w:val="00F55B44"/>
    <w:rsid w:val="00F77CA2"/>
    <w:rsid w:val="00F9404A"/>
    <w:rsid w:val="00F95DD8"/>
    <w:rsid w:val="00FA39A6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4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4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ews.tvbs.com.tw/life/8406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F5D3-7FF9-4D6A-B323-6B0EC6EA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pc-003</cp:lastModifiedBy>
  <cp:revision>5</cp:revision>
  <cp:lastPrinted>2018-06-28T03:48:00Z</cp:lastPrinted>
  <dcterms:created xsi:type="dcterms:W3CDTF">2020-10-28T03:11:00Z</dcterms:created>
  <dcterms:modified xsi:type="dcterms:W3CDTF">2020-10-28T07:04:00Z</dcterms:modified>
</cp:coreProperties>
</file>