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F" w:rsidRPr="00D249C7" w:rsidRDefault="00E50DEF" w:rsidP="003A22E9">
      <w:pPr>
        <w:autoSpaceDE w:val="0"/>
        <w:autoSpaceDN w:val="0"/>
        <w:adjustRightInd w:val="0"/>
        <w:snapToGrid w:val="0"/>
        <w:spacing w:afterLines="50" w:line="400" w:lineRule="exact"/>
        <w:jc w:val="center"/>
        <w:rPr>
          <w:rFonts w:ascii="新細明體"/>
          <w:b/>
          <w:kern w:val="0"/>
          <w:szCs w:val="24"/>
        </w:rPr>
      </w:pPr>
      <w:r w:rsidRPr="00D249C7">
        <w:rPr>
          <w:rFonts w:ascii="新細明體" w:hAnsi="新細明體" w:hint="eastAsia"/>
          <w:b/>
          <w:kern w:val="0"/>
          <w:szCs w:val="24"/>
        </w:rPr>
        <w:t>源泉國民小學觀議課教案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828"/>
        <w:gridCol w:w="1043"/>
        <w:gridCol w:w="3663"/>
        <w:gridCol w:w="873"/>
        <w:gridCol w:w="2868"/>
      </w:tblGrid>
      <w:tr w:rsidR="00E50DEF" w:rsidRPr="00D249C7" w:rsidTr="00756764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:rsidR="00E50DEF" w:rsidRPr="00D249C7" w:rsidRDefault="00E50DEF" w:rsidP="00756764">
            <w:pPr>
              <w:snapToGrid w:val="0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教學單元活動設計</w:t>
            </w: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756764">
            <w:pPr>
              <w:snapToGrid w:val="0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EF" w:rsidRPr="00D249C7" w:rsidRDefault="00E50DEF" w:rsidP="00756764">
            <w:pPr>
              <w:snapToGrid w:val="0"/>
              <w:spacing w:line="280" w:lineRule="exact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/>
                <w:szCs w:val="24"/>
              </w:rPr>
              <w:t xml:space="preserve">7-1   </w:t>
            </w:r>
            <w:r w:rsidRPr="00D249C7">
              <w:rPr>
                <w:rFonts w:ascii="新細明體" w:hAnsi="新細明體" w:hint="eastAsia"/>
                <w:szCs w:val="24"/>
              </w:rPr>
              <w:t>公升與毫公升的加減計算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756764">
            <w:pPr>
              <w:snapToGrid w:val="0"/>
              <w:spacing w:line="28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時間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50DEF" w:rsidRPr="00D249C7" w:rsidRDefault="00E50DEF" w:rsidP="00756764">
            <w:pPr>
              <w:snapToGrid w:val="0"/>
              <w:spacing w:line="28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noProof/>
                <w:szCs w:val="24"/>
              </w:rPr>
              <w:t>共</w:t>
            </w:r>
            <w:r w:rsidRPr="00D249C7">
              <w:rPr>
                <w:rFonts w:ascii="新細明體" w:hAnsi="新細明體"/>
                <w:noProof/>
                <w:szCs w:val="24"/>
              </w:rPr>
              <w:t>1</w:t>
            </w:r>
            <w:r w:rsidRPr="00D249C7">
              <w:rPr>
                <w:rFonts w:ascii="新細明體" w:hAnsi="新細明體" w:hint="eastAsia"/>
                <w:noProof/>
                <w:szCs w:val="24"/>
              </w:rPr>
              <w:t>節，</w:t>
            </w:r>
            <w:r w:rsidRPr="00D249C7">
              <w:rPr>
                <w:rFonts w:ascii="新細明體" w:hAnsi="新細明體"/>
                <w:noProof/>
                <w:szCs w:val="24"/>
              </w:rPr>
              <w:t>4 0</w:t>
            </w:r>
            <w:r w:rsidRPr="00D249C7">
              <w:rPr>
                <w:rFonts w:ascii="新細明體" w:hAnsi="新細明體" w:hint="eastAsia"/>
                <w:noProof/>
                <w:szCs w:val="24"/>
              </w:rPr>
              <w:t>分鐘</w:t>
            </w: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756764">
            <w:pPr>
              <w:snapToGrid w:val="0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主要設計者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EF" w:rsidRPr="00D249C7" w:rsidRDefault="00E50DEF" w:rsidP="00756764">
            <w:pPr>
              <w:snapToGrid w:val="0"/>
              <w:spacing w:line="280" w:lineRule="exact"/>
              <w:rPr>
                <w:rFonts w:ascii="新細明體"/>
                <w:noProof/>
                <w:szCs w:val="24"/>
                <w:highlight w:val="yellow"/>
              </w:rPr>
            </w:pPr>
            <w:r w:rsidRPr="00D249C7">
              <w:rPr>
                <w:rFonts w:ascii="新細明體" w:hAnsi="新細明體" w:hint="eastAsia"/>
                <w:noProof/>
                <w:szCs w:val="24"/>
              </w:rPr>
              <w:t>張瑜芳</w:t>
            </w: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756764">
            <w:pPr>
              <w:snapToGrid w:val="0"/>
              <w:spacing w:line="280" w:lineRule="exact"/>
              <w:jc w:val="center"/>
              <w:rPr>
                <w:rFonts w:ascii="新細明體"/>
                <w:b/>
                <w:noProof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756764">
            <w:pPr>
              <w:snapToGrid w:val="0"/>
              <w:spacing w:line="280" w:lineRule="exact"/>
              <w:jc w:val="center"/>
              <w:rPr>
                <w:rFonts w:ascii="新細明體"/>
                <w:b/>
                <w:noProof/>
                <w:szCs w:val="24"/>
              </w:rPr>
            </w:pP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756764">
            <w:pPr>
              <w:snapToGrid w:val="0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教學對象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756764">
            <w:pPr>
              <w:widowControl/>
              <w:spacing w:before="100" w:beforeAutospacing="1" w:after="100" w:afterAutospacing="1" w:line="440" w:lineRule="atLeast"/>
              <w:rPr>
                <w:rFonts w:ascii="新細明體" w:cs="新細明體"/>
                <w:kern w:val="0"/>
                <w:szCs w:val="24"/>
              </w:rPr>
            </w:pPr>
            <w:r w:rsidRPr="00D249C7">
              <w:rPr>
                <w:rFonts w:ascii="新細明體" w:hAnsi="新細明體" w:cs="新細明體" w:hint="eastAsia"/>
                <w:kern w:val="0"/>
                <w:szCs w:val="24"/>
              </w:rPr>
              <w:t>四年</w:t>
            </w: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756764">
            <w:pPr>
              <w:snapToGrid w:val="0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教材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756764">
            <w:pPr>
              <w:widowControl/>
              <w:spacing w:before="100" w:beforeAutospacing="1" w:after="100" w:afterAutospacing="1" w:line="440" w:lineRule="atLeast"/>
              <w:rPr>
                <w:rFonts w:ascii="新細明體" w:cs="新細明體"/>
                <w:kern w:val="0"/>
                <w:szCs w:val="24"/>
              </w:rPr>
            </w:pPr>
            <w:r w:rsidRPr="00D249C7">
              <w:rPr>
                <w:rFonts w:ascii="新細明體" w:hAnsi="新細明體" w:cs="新細明體" w:hint="eastAsia"/>
                <w:kern w:val="0"/>
                <w:szCs w:val="24"/>
              </w:rPr>
              <w:t>南一版</w:t>
            </w:r>
            <w:r w:rsidRPr="00D249C7">
              <w:rPr>
                <w:rFonts w:ascii="新細明體" w:hAnsi="新細明體" w:cs="新細明體"/>
                <w:kern w:val="0"/>
                <w:szCs w:val="24"/>
              </w:rPr>
              <w:t xml:space="preserve">  </w:t>
            </w:r>
            <w:r w:rsidRPr="00D249C7">
              <w:rPr>
                <w:rFonts w:ascii="新細明體" w:hAnsi="新細明體" w:cs="新細明體" w:hint="eastAsia"/>
                <w:kern w:val="0"/>
                <w:szCs w:val="24"/>
              </w:rPr>
              <w:t>數學</w:t>
            </w:r>
            <w:r w:rsidRPr="00D249C7">
              <w:rPr>
                <w:rFonts w:ascii="新細明體" w:hAnsi="新細明體" w:cs="新細明體"/>
                <w:kern w:val="0"/>
                <w:szCs w:val="24"/>
              </w:rPr>
              <w:t xml:space="preserve">  </w:t>
            </w:r>
            <w:r w:rsidRPr="00D249C7">
              <w:rPr>
                <w:rFonts w:ascii="新細明體" w:hAnsi="新細明體" w:cs="新細明體" w:hint="eastAsia"/>
                <w:kern w:val="0"/>
                <w:szCs w:val="24"/>
              </w:rPr>
              <w:t>第七單元</w:t>
            </w:r>
          </w:p>
        </w:tc>
      </w:tr>
      <w:tr w:rsidR="00E50DEF" w:rsidRPr="00D249C7" w:rsidTr="005D1BE3">
        <w:trPr>
          <w:trHeight w:val="1109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5D1BE3">
            <w:pPr>
              <w:widowControl/>
              <w:numPr>
                <w:ilvl w:val="0"/>
                <w:numId w:val="3"/>
              </w:numPr>
              <w:snapToGrid w:val="0"/>
              <w:spacing w:before="100" w:beforeAutospacing="1" w:after="100" w:afterAutospacing="1" w:line="44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int="eastAsia"/>
                <w:szCs w:val="24"/>
              </w:rPr>
              <w:t>能以複名數解決量的計算問題。（進退位計算）</w:t>
            </w:r>
          </w:p>
          <w:p w:rsidR="00E50DEF" w:rsidRPr="00D249C7" w:rsidRDefault="00E50DEF" w:rsidP="005D1BE3">
            <w:pPr>
              <w:widowControl/>
              <w:numPr>
                <w:ilvl w:val="0"/>
                <w:numId w:val="3"/>
              </w:numPr>
              <w:snapToGrid w:val="0"/>
              <w:spacing w:before="100" w:beforeAutospacing="1" w:after="100" w:afterAutospacing="1" w:line="44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int="eastAsia"/>
                <w:szCs w:val="24"/>
              </w:rPr>
              <w:t>能紀錄最精簡的直式計算。</w:t>
            </w: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5D1BE3">
            <w:pPr>
              <w:autoSpaceDE w:val="0"/>
              <w:autoSpaceDN w:val="0"/>
              <w:adjustRightInd w:val="0"/>
              <w:spacing w:line="440" w:lineRule="exact"/>
            </w:pPr>
            <w:r w:rsidRPr="00D249C7">
              <w:t xml:space="preserve">n-I-8  </w:t>
            </w:r>
            <w:r w:rsidRPr="00D249C7">
              <w:rPr>
                <w:rFonts w:hint="eastAsia"/>
              </w:rPr>
              <w:t>認識容量、重量、面積。</w:t>
            </w:r>
          </w:p>
          <w:p w:rsidR="00E50DEF" w:rsidRPr="00D249C7" w:rsidRDefault="00E50DEF" w:rsidP="005D1BE3">
            <w:pPr>
              <w:autoSpaceDE w:val="0"/>
              <w:autoSpaceDN w:val="0"/>
              <w:adjustRightInd w:val="0"/>
              <w:spacing w:line="440" w:lineRule="exact"/>
              <w:rPr>
                <w:rFonts w:ascii="新細明體"/>
                <w:szCs w:val="24"/>
              </w:rPr>
            </w:pPr>
            <w:r w:rsidRPr="00D249C7">
              <w:t xml:space="preserve">n-II-9  </w:t>
            </w:r>
            <w:r w:rsidRPr="00D249C7">
              <w:rPr>
                <w:rFonts w:hint="eastAsia"/>
              </w:rPr>
              <w:t>理解長度、角度、面積、容量、重量的常用單位與換算，培養量感與估測能力，並能做計算和應用解題。</w:t>
            </w: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5D1BE3">
            <w:pPr>
              <w:snapToGrid w:val="0"/>
              <w:spacing w:line="440" w:lineRule="exact"/>
            </w:pPr>
            <w:r w:rsidRPr="00D249C7">
              <w:t xml:space="preserve">N-3-15   </w:t>
            </w:r>
            <w:r w:rsidRPr="00D249C7">
              <w:rPr>
                <w:rFonts w:hint="eastAsia"/>
              </w:rPr>
              <w:t>容量：「公升」、「毫升」。</w:t>
            </w:r>
            <w:r w:rsidRPr="00D249C7">
              <w:t xml:space="preserve"> </w:t>
            </w:r>
            <w:r w:rsidRPr="00D249C7">
              <w:rPr>
                <w:rFonts w:hint="eastAsia"/>
              </w:rPr>
              <w:t>實測、量感、估測與計算。</w:t>
            </w:r>
            <w:r w:rsidRPr="00D249C7">
              <w:t xml:space="preserve"> </w:t>
            </w:r>
            <w:r w:rsidRPr="00D249C7">
              <w:rPr>
                <w:rFonts w:hint="eastAsia"/>
              </w:rPr>
              <w:t>單位換算。</w:t>
            </w: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核心素養總綱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5D1BE3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cs="標楷體i.."/>
                <w:kern w:val="0"/>
                <w:szCs w:val="24"/>
              </w:rPr>
            </w:pPr>
            <w:r w:rsidRPr="00D249C7">
              <w:rPr>
                <w:rFonts w:ascii="新細明體" w:hAnsi="新細明體"/>
                <w:kern w:val="0"/>
                <w:szCs w:val="24"/>
              </w:rPr>
              <w:t xml:space="preserve">A2 </w:t>
            </w:r>
            <w:r w:rsidRPr="00D249C7">
              <w:rPr>
                <w:rFonts w:ascii="新細明體" w:hAnsi="新細明體" w:hint="eastAsia"/>
                <w:kern w:val="0"/>
                <w:szCs w:val="24"/>
              </w:rPr>
              <w:t>系統思考與解決問題</w:t>
            </w:r>
          </w:p>
          <w:p w:rsidR="00E50DEF" w:rsidRPr="00D249C7" w:rsidRDefault="00E50DEF" w:rsidP="005D1BE3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cs="標楷體"/>
                <w:kern w:val="0"/>
                <w:szCs w:val="24"/>
              </w:rPr>
            </w:pPr>
            <w:r w:rsidRPr="00D249C7">
              <w:rPr>
                <w:rFonts w:ascii="新細明體" w:hAnsi="新細明體"/>
                <w:kern w:val="0"/>
                <w:szCs w:val="24"/>
              </w:rPr>
              <w:t>B1</w:t>
            </w:r>
            <w:r w:rsidRPr="00D249C7">
              <w:rPr>
                <w:rFonts w:ascii="新細明體" w:hAnsi="新細明體" w:cs="標楷體i.."/>
                <w:kern w:val="0"/>
                <w:szCs w:val="24"/>
              </w:rPr>
              <w:t xml:space="preserve"> </w:t>
            </w:r>
            <w:r w:rsidRPr="00D249C7">
              <w:rPr>
                <w:rFonts w:ascii="新細明體" w:hAnsi="新細明體" w:cs="標楷體" w:hint="eastAsia"/>
                <w:kern w:val="0"/>
                <w:szCs w:val="24"/>
              </w:rPr>
              <w:t>符號運用與溝通表達</w:t>
            </w:r>
          </w:p>
          <w:p w:rsidR="00E50DEF" w:rsidRPr="00D249C7" w:rsidRDefault="00E50DEF" w:rsidP="005D1BE3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cs="標楷體i.."/>
                <w:kern w:val="0"/>
                <w:szCs w:val="24"/>
              </w:rPr>
            </w:pPr>
            <w:r w:rsidRPr="00D249C7">
              <w:rPr>
                <w:rFonts w:ascii="新細明體" w:hAnsi="新細明體"/>
                <w:kern w:val="0"/>
                <w:szCs w:val="24"/>
              </w:rPr>
              <w:t>C2</w:t>
            </w:r>
            <w:r w:rsidRPr="00D249C7">
              <w:rPr>
                <w:rFonts w:ascii="新細明體" w:hAnsi="新細明體" w:cs="標楷體i.."/>
                <w:kern w:val="0"/>
                <w:szCs w:val="24"/>
              </w:rPr>
              <w:t xml:space="preserve"> </w:t>
            </w:r>
            <w:r w:rsidRPr="00D249C7">
              <w:rPr>
                <w:rFonts w:ascii="新細明體" w:hAnsi="新細明體" w:cs="標楷體" w:hint="eastAsia"/>
                <w:kern w:val="0"/>
                <w:szCs w:val="24"/>
              </w:rPr>
              <w:t>人際關係與團隊合作</w:t>
            </w: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核心素養領綱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5D1BE3">
            <w:pPr>
              <w:snapToGrid w:val="0"/>
              <w:spacing w:line="440" w:lineRule="exact"/>
            </w:pPr>
            <w:r w:rsidRPr="003A22E9">
              <w:rPr>
                <w:rFonts w:hint="eastAsia"/>
                <w:b/>
              </w:rPr>
              <w:t>數</w:t>
            </w:r>
            <w:r w:rsidRPr="003A22E9">
              <w:rPr>
                <w:b/>
              </w:rPr>
              <w:t xml:space="preserve">-E-B1 </w:t>
            </w:r>
            <w:r w:rsidRPr="00D249C7">
              <w:rPr>
                <w:rFonts w:hint="eastAsia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E50DEF" w:rsidRPr="00D249C7" w:rsidRDefault="00E50DEF" w:rsidP="005D1BE3">
            <w:pPr>
              <w:snapToGrid w:val="0"/>
              <w:spacing w:line="440" w:lineRule="exact"/>
            </w:pPr>
            <w:r w:rsidRPr="003A22E9">
              <w:rPr>
                <w:rFonts w:hint="eastAsia"/>
                <w:b/>
              </w:rPr>
              <w:t>數</w:t>
            </w:r>
            <w:r w:rsidRPr="003A22E9">
              <w:rPr>
                <w:b/>
              </w:rPr>
              <w:t>-E-A2</w:t>
            </w:r>
            <w:r w:rsidRPr="00D249C7">
              <w:t xml:space="preserve"> </w:t>
            </w:r>
            <w:r w:rsidRPr="00D249C7">
              <w:rPr>
                <w:rFonts w:hint="eastAsia"/>
              </w:rPr>
              <w:t>具備基本的算術</w:t>
            </w:r>
            <w:r w:rsidRPr="00D249C7">
              <w:t xml:space="preserve"> </w:t>
            </w:r>
            <w:r w:rsidRPr="00D249C7">
              <w:rPr>
                <w:rFonts w:hint="eastAsia"/>
              </w:rPr>
              <w:t>操作能力、並能指認基本的形體</w:t>
            </w:r>
            <w:r w:rsidRPr="00D249C7">
              <w:t xml:space="preserve"> </w:t>
            </w:r>
            <w:r w:rsidRPr="00D249C7">
              <w:rPr>
                <w:rFonts w:hint="eastAsia"/>
              </w:rPr>
              <w:t>與相對關係，在日常生活情境中，用數學表述與解決問題。</w:t>
            </w:r>
          </w:p>
          <w:p w:rsidR="00E50DEF" w:rsidRPr="00D249C7" w:rsidRDefault="00E50DEF" w:rsidP="005D1BE3">
            <w:pPr>
              <w:snapToGrid w:val="0"/>
              <w:spacing w:line="440" w:lineRule="exact"/>
            </w:pPr>
            <w:r w:rsidRPr="003A22E9">
              <w:rPr>
                <w:rFonts w:hint="eastAsia"/>
                <w:b/>
              </w:rPr>
              <w:t>數</w:t>
            </w:r>
            <w:r w:rsidRPr="003A22E9">
              <w:rPr>
                <w:b/>
              </w:rPr>
              <w:t>-E-C2</w:t>
            </w:r>
            <w:r w:rsidRPr="00D249C7">
              <w:t xml:space="preserve"> </w:t>
            </w:r>
            <w:r w:rsidRPr="00D249C7">
              <w:rPr>
                <w:rFonts w:hint="eastAsia"/>
              </w:rPr>
              <w:t>樂於與他人合作解決問題並尊重不同的問題解決想法。</w:t>
            </w:r>
          </w:p>
        </w:tc>
      </w:tr>
      <w:tr w:rsidR="00E50DEF" w:rsidRPr="00D249C7" w:rsidTr="00756764">
        <w:trPr>
          <w:trHeight w:val="433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 w:val="20"/>
                <w:szCs w:val="20"/>
              </w:rPr>
            </w:pPr>
            <w:r w:rsidRPr="00D249C7">
              <w:rPr>
                <w:rFonts w:ascii="新細明體" w:hAnsi="新細明體" w:hint="eastAsia"/>
                <w:b/>
                <w:noProof/>
                <w:sz w:val="20"/>
                <w:szCs w:val="20"/>
              </w:rPr>
              <w:t>核心素養呼應說明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noProof/>
                <w:szCs w:val="24"/>
              </w:rPr>
            </w:pPr>
          </w:p>
        </w:tc>
      </w:tr>
      <w:tr w:rsidR="00E50DEF" w:rsidRPr="00D249C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5D1BE3">
            <w:pPr>
              <w:snapToGrid w:val="0"/>
              <w:spacing w:line="400" w:lineRule="exact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人</w:t>
            </w:r>
            <w:r w:rsidRPr="00D249C7">
              <w:rPr>
                <w:rFonts w:ascii="新細明體" w:hAnsi="新細明體"/>
                <w:szCs w:val="24"/>
              </w:rPr>
              <w:t xml:space="preserve"> E5</w:t>
            </w:r>
            <w:r w:rsidRPr="00D249C7">
              <w:rPr>
                <w:rFonts w:ascii="新細明體" w:hAnsi="新細明體" w:hint="eastAsia"/>
                <w:szCs w:val="24"/>
              </w:rPr>
              <w:t>欣賞、包容個別差異並尊重自己與他人。</w:t>
            </w:r>
          </w:p>
        </w:tc>
      </w:tr>
      <w:tr w:rsidR="00E50DEF" w:rsidRPr="00D249C7" w:rsidTr="00756764">
        <w:trPr>
          <w:trHeight w:val="70"/>
          <w:jc w:val="center"/>
        </w:trPr>
        <w:tc>
          <w:tcPr>
            <w:tcW w:w="740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F31AB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教學活動內容及實施方式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備註</w:t>
            </w:r>
          </w:p>
        </w:tc>
      </w:tr>
      <w:tr w:rsidR="00E50DEF" w:rsidRPr="00D249C7" w:rsidTr="00756764">
        <w:trPr>
          <w:trHeight w:val="56"/>
          <w:jc w:val="center"/>
        </w:trPr>
        <w:tc>
          <w:tcPr>
            <w:tcW w:w="740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EF" w:rsidRPr="00D249C7" w:rsidRDefault="00E50DEF" w:rsidP="002F0D31">
            <w:pPr>
              <w:numPr>
                <w:ilvl w:val="0"/>
                <w:numId w:val="1"/>
              </w:numPr>
              <w:spacing w:line="40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準備活動：白板筆，小白板，大量杯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升"/>
              </w:smartTagPr>
              <w:r>
                <w:rPr>
                  <w:rFonts w:ascii="新細明體" w:hAnsi="新細明體"/>
                  <w:szCs w:val="24"/>
                </w:rPr>
                <w:t>1</w:t>
              </w:r>
              <w:r>
                <w:rPr>
                  <w:rFonts w:ascii="新細明體" w:hAnsi="新細明體" w:hint="eastAsia"/>
                  <w:szCs w:val="24"/>
                </w:rPr>
                <w:t>公升</w:t>
              </w:r>
            </w:smartTag>
            <w:r>
              <w:rPr>
                <w:rFonts w:ascii="新細明體" w:hAnsi="新細明體" w:hint="eastAsia"/>
                <w:szCs w:val="24"/>
              </w:rPr>
              <w:t>的</w:t>
            </w:r>
            <w:r>
              <w:rPr>
                <w:rFonts w:ascii="新細明體" w:hAnsi="新細明體"/>
                <w:szCs w:val="24"/>
              </w:rPr>
              <w:t>5</w:t>
            </w:r>
            <w:r>
              <w:rPr>
                <w:rFonts w:ascii="新細明體" w:hAnsi="新細明體" w:hint="eastAsia"/>
                <w:szCs w:val="24"/>
              </w:rPr>
              <w:t>個，小量杯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/>
                  <w:szCs w:val="24"/>
                </w:rPr>
                <w:t>100m</w:t>
              </w:r>
            </w:smartTag>
            <w:r>
              <w:rPr>
                <w:rFonts w:ascii="新細明體" w:hAnsi="新細明體"/>
                <w:szCs w:val="24"/>
              </w:rPr>
              <w:t>l</w:t>
            </w:r>
            <w:r>
              <w:rPr>
                <w:rFonts w:ascii="新細明體" w:hAnsi="新細明體" w:hint="eastAsia"/>
                <w:szCs w:val="24"/>
              </w:rPr>
              <w:t>的</w:t>
            </w:r>
            <w:r>
              <w:rPr>
                <w:rFonts w:ascii="新細明體" w:hAnsi="新細明體"/>
                <w:szCs w:val="24"/>
              </w:rPr>
              <w:t>5</w:t>
            </w:r>
            <w:r>
              <w:rPr>
                <w:rFonts w:ascii="新細明體" w:hAnsi="新細明體" w:hint="eastAsia"/>
                <w:szCs w:val="24"/>
              </w:rPr>
              <w:t>個</w:t>
            </w:r>
            <w:r w:rsidRPr="00D249C7">
              <w:rPr>
                <w:rFonts w:ascii="新細明體" w:hAnsi="新細明體" w:hint="eastAsia"/>
                <w:szCs w:val="24"/>
              </w:rPr>
              <w:t>，公升與毫升加法定位板，</w:t>
            </w:r>
            <w:r w:rsidRPr="00D249C7">
              <w:rPr>
                <w:rFonts w:ascii="新細明體" w:hAnsi="新細明體"/>
                <w:szCs w:val="24"/>
              </w:rPr>
              <w:t>3</w:t>
            </w:r>
            <w:r w:rsidRPr="00D249C7">
              <w:rPr>
                <w:rFonts w:ascii="新細明體" w:hAnsi="新細明體" w:hint="eastAsia"/>
                <w:szCs w:val="24"/>
              </w:rPr>
              <w:t>～</w:t>
            </w:r>
            <w:r w:rsidRPr="00D249C7">
              <w:rPr>
                <w:rFonts w:ascii="新細明體" w:hAnsi="新細明體"/>
                <w:szCs w:val="24"/>
              </w:rPr>
              <w:t>4</w:t>
            </w:r>
            <w:r w:rsidRPr="00D249C7">
              <w:rPr>
                <w:rFonts w:ascii="新細明體" w:hAnsi="新細明體" w:hint="eastAsia"/>
                <w:szCs w:val="24"/>
              </w:rPr>
              <w:t>人一組</w:t>
            </w:r>
            <w:r w:rsidRPr="00D249C7">
              <w:rPr>
                <w:rFonts w:ascii="新細明體" w:hAnsi="新細明體"/>
                <w:szCs w:val="24"/>
              </w:rPr>
              <w:t xml:space="preserve">     (5</w:t>
            </w:r>
            <w:r w:rsidRPr="00D249C7">
              <w:rPr>
                <w:rFonts w:ascii="新細明體" w:hAnsi="新細明體" w:hint="eastAsia"/>
                <w:szCs w:val="24"/>
              </w:rPr>
              <w:t>分鐘</w:t>
            </w:r>
            <w:r w:rsidRPr="00D249C7">
              <w:rPr>
                <w:rFonts w:ascii="新細明體" w:hAnsi="新細明體"/>
                <w:szCs w:val="24"/>
              </w:rPr>
              <w:t>)</w:t>
            </w:r>
          </w:p>
          <w:p w:rsidR="00E50DEF" w:rsidRPr="00D249C7" w:rsidRDefault="00E50DEF" w:rsidP="00CD1257">
            <w:pPr>
              <w:spacing w:line="400" w:lineRule="exact"/>
              <w:ind w:left="720"/>
              <w:rPr>
                <w:rFonts w:ascii="新細明體"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學生經驗：</w:t>
            </w:r>
            <w:r w:rsidRPr="00D249C7">
              <w:rPr>
                <w:rFonts w:ascii="新細明體" w:hAnsi="新細明體" w:cs="新細明體" w:hint="eastAsia"/>
                <w:kern w:val="0"/>
                <w:szCs w:val="24"/>
              </w:rPr>
              <w:t>已有先前學習經驗，能進行公升與毫升兩階單位的加法、減法計算（不進位、不退位）。</w:t>
            </w:r>
          </w:p>
          <w:p w:rsidR="00E50DEF" w:rsidRPr="00D249C7" w:rsidRDefault="00E50DEF" w:rsidP="00033B0B">
            <w:pPr>
              <w:numPr>
                <w:ilvl w:val="0"/>
                <w:numId w:val="1"/>
              </w:numPr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引起動機</w:t>
            </w:r>
            <w:r w:rsidRPr="00D249C7">
              <w:rPr>
                <w:rFonts w:ascii="新細明體" w:hAnsi="新細明體"/>
                <w:szCs w:val="24"/>
              </w:rPr>
              <w:t>:  (10</w:t>
            </w:r>
            <w:r w:rsidRPr="00D249C7">
              <w:rPr>
                <w:rFonts w:ascii="新細明體" w:hAnsi="新細明體" w:hint="eastAsia"/>
                <w:szCs w:val="24"/>
              </w:rPr>
              <w:t>分鐘</w:t>
            </w:r>
            <w:r w:rsidRPr="00D249C7">
              <w:rPr>
                <w:rFonts w:ascii="新細明體" w:hAnsi="新細明體"/>
                <w:szCs w:val="24"/>
              </w:rPr>
              <w:t>)</w:t>
            </w:r>
          </w:p>
          <w:p w:rsidR="00E50DEF" w:rsidRPr="003A22E9" w:rsidRDefault="00E50DEF" w:rsidP="00033B0B">
            <w:pPr>
              <w:spacing w:line="400" w:lineRule="exact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（一）老師把量杯分給各組，請學生裝滿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>
                <w:rPr>
                  <w:rFonts w:ascii="新細明體" w:cs="新細明體"/>
                  <w:kern w:val="0"/>
                  <w:szCs w:val="24"/>
                </w:rPr>
                <w:t>800m</w:t>
              </w:r>
            </w:smartTag>
            <w:r>
              <w:rPr>
                <w:rFonts w:ascii="新細明體" w:cs="新細明體"/>
                <w:kern w:val="0"/>
                <w:szCs w:val="24"/>
              </w:rPr>
              <w:t>l</w:t>
            </w:r>
            <w:r>
              <w:rPr>
                <w:rFonts w:ascii="新細明體" w:cs="新細明體" w:hint="eastAsia"/>
                <w:kern w:val="0"/>
                <w:szCs w:val="24"/>
              </w:rPr>
              <w:t>，再用小量杯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cs="新細明體"/>
                  <w:kern w:val="0"/>
                  <w:szCs w:val="24"/>
                </w:rPr>
                <w:t>100m</w:t>
              </w:r>
            </w:smartTag>
            <w:r>
              <w:rPr>
                <w:rFonts w:ascii="新細明體" w:cs="新細明體"/>
                <w:kern w:val="0"/>
                <w:szCs w:val="24"/>
              </w:rPr>
              <w:t>l</w:t>
            </w:r>
            <w:r>
              <w:rPr>
                <w:rFonts w:ascii="新細明體" w:cs="新細明體" w:hint="eastAsia"/>
                <w:kern w:val="0"/>
                <w:szCs w:val="24"/>
              </w:rPr>
              <w:t>倒入大量杯，請學生觀察，水位是否上升？刻度是多少</w:t>
            </w:r>
            <w:r>
              <w:rPr>
                <w:rFonts w:ascii="新細明體" w:cs="新細明體"/>
                <w:kern w:val="0"/>
                <w:szCs w:val="24"/>
              </w:rPr>
              <w:t>?</w:t>
            </w:r>
          </w:p>
          <w:p w:rsidR="00E50DEF" w:rsidRPr="00D249C7" w:rsidRDefault="00E50DEF" w:rsidP="00033B0B">
            <w:pPr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cs="新細明體" w:hint="eastAsia"/>
                <w:kern w:val="0"/>
                <w:szCs w:val="24"/>
              </w:rPr>
              <w:t>（二）</w:t>
            </w:r>
            <w:r>
              <w:rPr>
                <w:rFonts w:ascii="新細明體" w:cs="新細明體" w:hint="eastAsia"/>
                <w:kern w:val="0"/>
                <w:szCs w:val="24"/>
              </w:rPr>
              <w:t>在將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升"/>
              </w:smartTagPr>
              <w:r>
                <w:rPr>
                  <w:rFonts w:ascii="新細明體" w:cs="新細明體"/>
                  <w:kern w:val="0"/>
                  <w:szCs w:val="24"/>
                </w:rPr>
                <w:t>1</w:t>
              </w:r>
              <w:r>
                <w:rPr>
                  <w:rFonts w:ascii="新細明體" w:cs="新細明體" w:hint="eastAsia"/>
                  <w:kern w:val="0"/>
                  <w:szCs w:val="24"/>
                </w:rPr>
                <w:t>公升</w:t>
              </w:r>
            </w:smartTag>
            <w:r>
              <w:rPr>
                <w:rFonts w:ascii="新細明體" w:cs="新細明體" w:hint="eastAsia"/>
                <w:kern w:val="0"/>
                <w:szCs w:val="24"/>
              </w:rPr>
              <w:t>的量杯裝滿水，再用小量杯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cs="新細明體"/>
                  <w:kern w:val="0"/>
                  <w:szCs w:val="24"/>
                </w:rPr>
                <w:t>100m</w:t>
              </w:r>
            </w:smartTag>
            <w:r>
              <w:rPr>
                <w:rFonts w:ascii="新細明體" w:cs="新細明體"/>
                <w:kern w:val="0"/>
                <w:szCs w:val="24"/>
              </w:rPr>
              <w:t>l</w:t>
            </w:r>
            <w:r>
              <w:rPr>
                <w:rFonts w:ascii="新細明體" w:cs="新細明體" w:hint="eastAsia"/>
                <w:kern w:val="0"/>
                <w:szCs w:val="24"/>
              </w:rPr>
              <w:t>舀出倒入大量杯中，請學生觀察，水位是否下降？刻度是多少？</w:t>
            </w:r>
          </w:p>
          <w:p w:rsidR="00E50DEF" w:rsidRPr="00D249C7" w:rsidRDefault="00E50DEF" w:rsidP="00033B0B">
            <w:pPr>
              <w:numPr>
                <w:ilvl w:val="0"/>
                <w:numId w:val="1"/>
              </w:numPr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發展活動：</w:t>
            </w:r>
            <w:r w:rsidRPr="00D249C7">
              <w:rPr>
                <w:rFonts w:ascii="新細明體" w:hAnsi="新細明體"/>
                <w:szCs w:val="24"/>
              </w:rPr>
              <w:t>(20</w:t>
            </w:r>
            <w:r w:rsidRPr="00D249C7">
              <w:rPr>
                <w:rFonts w:ascii="新細明體" w:hAnsi="新細明體" w:hint="eastAsia"/>
                <w:szCs w:val="24"/>
              </w:rPr>
              <w:t>分鐘</w:t>
            </w:r>
            <w:r w:rsidRPr="00D249C7">
              <w:rPr>
                <w:rFonts w:ascii="新細明體" w:hAnsi="新細明體"/>
                <w:szCs w:val="24"/>
              </w:rPr>
              <w:t xml:space="preserve">) </w:t>
            </w:r>
          </w:p>
          <w:p w:rsidR="00E50DEF" w:rsidRPr="00D249C7" w:rsidRDefault="00E50DEF" w:rsidP="00AA7525">
            <w:pPr>
              <w:numPr>
                <w:ilvl w:val="0"/>
                <w:numId w:val="4"/>
              </w:numPr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int="eastAsia"/>
                <w:b/>
                <w:szCs w:val="24"/>
              </w:rPr>
              <w:t>沒有進位的</w:t>
            </w:r>
            <w:r w:rsidRPr="00D249C7">
              <w:rPr>
                <w:rFonts w:ascii="新細明體"/>
                <w:b/>
                <w:szCs w:val="24"/>
              </w:rPr>
              <w:t>---</w:t>
            </w:r>
            <w:r w:rsidRPr="00D249C7">
              <w:rPr>
                <w:rFonts w:ascii="新細明體" w:hint="eastAsia"/>
                <w:szCs w:val="24"/>
              </w:rPr>
              <w:t>運用公升與毫升定位板，引導學生學習重點，先算有幾毫升再算有幾公升。進行直橫式計算並巡視學生作答情形。</w:t>
            </w:r>
          </w:p>
          <w:p w:rsidR="00E50DEF" w:rsidRPr="00D249C7" w:rsidRDefault="00E50DEF" w:rsidP="00AA7525">
            <w:pPr>
              <w:numPr>
                <w:ilvl w:val="0"/>
                <w:numId w:val="4"/>
              </w:numPr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/>
                <w:szCs w:val="24"/>
              </w:rPr>
              <w:t xml:space="preserve">  </w:t>
            </w:r>
            <w:r w:rsidRPr="00D249C7">
              <w:rPr>
                <w:rFonts w:ascii="新細明體" w:hint="eastAsia"/>
                <w:b/>
                <w:szCs w:val="24"/>
              </w:rPr>
              <w:t>有進位的</w:t>
            </w:r>
            <w:r w:rsidRPr="00D249C7">
              <w:rPr>
                <w:rFonts w:ascii="新細明體"/>
                <w:b/>
                <w:szCs w:val="24"/>
              </w:rPr>
              <w:t>---</w:t>
            </w:r>
            <w:r w:rsidRPr="00D249C7">
              <w:rPr>
                <w:rFonts w:ascii="新細明體" w:hint="eastAsia"/>
                <w:szCs w:val="24"/>
              </w:rPr>
              <w:t>運用公升與毫升定位板，引導學生學習重點，</w:t>
            </w:r>
            <w:r w:rsidRPr="00D249C7">
              <w:rPr>
                <w:rFonts w:ascii="新細明體"/>
                <w:szCs w:val="24"/>
              </w:rPr>
              <w:t>1000ML</w:t>
            </w:r>
            <w:r w:rsidRPr="00D249C7">
              <w:rPr>
                <w:rFonts w:ascii="新細明體" w:hint="eastAsia"/>
                <w:szCs w:val="24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升"/>
              </w:smartTagPr>
              <w:r w:rsidRPr="00D249C7">
                <w:rPr>
                  <w:rFonts w:ascii="新細明體"/>
                  <w:szCs w:val="24"/>
                </w:rPr>
                <w:t>1L</w:t>
              </w:r>
            </w:smartTag>
            <w:r w:rsidRPr="00D249C7">
              <w:rPr>
                <w:rFonts w:ascii="新細明體" w:hint="eastAsia"/>
                <w:szCs w:val="24"/>
              </w:rPr>
              <w:t>必須換算成複名數。進行直橫式計算並巡視學生作答情形。</w:t>
            </w:r>
          </w:p>
          <w:p w:rsidR="00E50DEF" w:rsidRPr="00D249C7" w:rsidRDefault="00E50DEF" w:rsidP="00943E3C">
            <w:pPr>
              <w:numPr>
                <w:ilvl w:val="0"/>
                <w:numId w:val="4"/>
              </w:numPr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/>
                <w:szCs w:val="24"/>
              </w:rPr>
              <w:t xml:space="preserve">  </w:t>
            </w:r>
            <w:r w:rsidRPr="00D249C7">
              <w:rPr>
                <w:rFonts w:ascii="新細明體" w:hint="eastAsia"/>
                <w:b/>
                <w:szCs w:val="24"/>
              </w:rPr>
              <w:t>有退位的</w:t>
            </w:r>
            <w:r w:rsidRPr="00D249C7">
              <w:rPr>
                <w:rFonts w:ascii="新細明體"/>
                <w:b/>
                <w:szCs w:val="24"/>
              </w:rPr>
              <w:t>---</w:t>
            </w:r>
            <w:r w:rsidRPr="00D249C7">
              <w:rPr>
                <w:rFonts w:ascii="新細明體" w:hint="eastAsia"/>
                <w:szCs w:val="24"/>
              </w:rPr>
              <w:t>運用公升與毫升定位板，引導學生學習重點，</w:t>
            </w:r>
          </w:p>
          <w:p w:rsidR="00E50DEF" w:rsidRPr="00D249C7" w:rsidRDefault="00E50DEF" w:rsidP="008C224D">
            <w:pPr>
              <w:spacing w:line="400" w:lineRule="exact"/>
              <w:ind w:firstLineChars="300" w:firstLine="720"/>
              <w:rPr>
                <w:rFonts w:ascii="新細明體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升"/>
              </w:smartTagPr>
              <w:r w:rsidRPr="00D249C7">
                <w:rPr>
                  <w:rFonts w:ascii="新細明體"/>
                  <w:szCs w:val="24"/>
                </w:rPr>
                <w:t>1L</w:t>
              </w:r>
            </w:smartTag>
            <w:r w:rsidRPr="00D249C7">
              <w:rPr>
                <w:rFonts w:ascii="新細明體" w:hint="eastAsia"/>
                <w:szCs w:val="24"/>
              </w:rPr>
              <w:t>＝</w:t>
            </w:r>
            <w:r w:rsidRPr="00D249C7">
              <w:rPr>
                <w:rFonts w:ascii="新細明體"/>
                <w:szCs w:val="24"/>
              </w:rPr>
              <w:t>1000ML</w:t>
            </w:r>
            <w:r w:rsidRPr="00D249C7">
              <w:rPr>
                <w:rFonts w:ascii="新細明體" w:hint="eastAsia"/>
                <w:szCs w:val="24"/>
              </w:rPr>
              <w:t>。進行直橫式計算並巡視學生作答情形。</w:t>
            </w:r>
          </w:p>
          <w:p w:rsidR="00E50DEF" w:rsidRPr="00D249C7" w:rsidRDefault="00E50DEF" w:rsidP="00CD1257">
            <w:pPr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CD1257">
            <w:pPr>
              <w:numPr>
                <w:ilvl w:val="0"/>
                <w:numId w:val="1"/>
              </w:numPr>
              <w:spacing w:line="400" w:lineRule="exact"/>
              <w:rPr>
                <w:rFonts w:ascii="新細明體" w:hAnsi="新細明體"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教師統整</w:t>
            </w:r>
            <w:r w:rsidRPr="00D249C7">
              <w:rPr>
                <w:rFonts w:ascii="新細明體" w:hAnsi="新細明體"/>
                <w:szCs w:val="24"/>
              </w:rPr>
              <w:t>:</w:t>
            </w:r>
            <w:r w:rsidRPr="00D249C7">
              <w:rPr>
                <w:rFonts w:ascii="新細明體" w:hAnsi="新細明體" w:hint="eastAsia"/>
                <w:szCs w:val="24"/>
              </w:rPr>
              <w:t>老師再次說明公升與毫升的換算與計算方法（進位與退位），並用隨堂練習題測驗學生的學習狀況。</w:t>
            </w:r>
            <w:r w:rsidRPr="00D249C7">
              <w:rPr>
                <w:rFonts w:ascii="新細明體" w:hAnsi="新細明體"/>
                <w:szCs w:val="24"/>
              </w:rPr>
              <w:t>(5</w:t>
            </w:r>
            <w:r w:rsidRPr="00D249C7">
              <w:rPr>
                <w:rFonts w:ascii="新細明體" w:hAnsi="新細明體" w:hint="eastAsia"/>
                <w:szCs w:val="24"/>
              </w:rPr>
              <w:t>分鐘</w:t>
            </w:r>
            <w:r w:rsidRPr="00D249C7">
              <w:rPr>
                <w:rFonts w:ascii="新細明體" w:hAnsi="新細明體"/>
                <w:szCs w:val="24"/>
              </w:rPr>
              <w:t>)</w:t>
            </w:r>
          </w:p>
          <w:p w:rsidR="00E50DEF" w:rsidRPr="00D249C7" w:rsidRDefault="00E50DEF" w:rsidP="00CD1257">
            <w:pPr>
              <w:spacing w:line="400" w:lineRule="exact"/>
              <w:ind w:left="720"/>
              <w:rPr>
                <w:rFonts w:ascii="新細明體" w:hAnsi="新細明體"/>
                <w:szCs w:val="24"/>
              </w:rPr>
            </w:pPr>
            <w:r w:rsidRPr="00D249C7">
              <w:rPr>
                <w:rFonts w:ascii="新細明體" w:hAnsi="新細明體"/>
                <w:szCs w:val="24"/>
              </w:rPr>
              <w:t>~~~~~~~~~~~</w:t>
            </w:r>
            <w:r w:rsidRPr="00D249C7">
              <w:rPr>
                <w:rFonts w:ascii="新細明體" w:hAnsi="新細明體" w:hint="eastAsia"/>
                <w:szCs w:val="24"/>
              </w:rPr>
              <w:t>教學活動結束</w:t>
            </w:r>
            <w:r w:rsidRPr="00D249C7">
              <w:rPr>
                <w:rFonts w:ascii="新細明體" w:hAnsi="新細明體"/>
                <w:szCs w:val="24"/>
              </w:rPr>
              <w:t>~~~~~~~~~~~</w:t>
            </w:r>
          </w:p>
          <w:p w:rsidR="00E50DEF" w:rsidRPr="00D249C7" w:rsidRDefault="00E50DEF" w:rsidP="00CD1257">
            <w:pPr>
              <w:spacing w:line="400" w:lineRule="exact"/>
              <w:ind w:left="720"/>
              <w:rPr>
                <w:rFonts w:ascii="新細明體" w:hAnsi="新細明體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0DEF" w:rsidRPr="00D249C7" w:rsidRDefault="00E50DEF" w:rsidP="007047F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7047F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7047F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6562CE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6562CE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評量</w:t>
            </w:r>
            <w:r w:rsidRPr="00D249C7">
              <w:rPr>
                <w:rFonts w:ascii="新細明體" w:hAnsi="新細明體"/>
                <w:szCs w:val="24"/>
              </w:rPr>
              <w:t>:</w:t>
            </w:r>
            <w:r w:rsidRPr="00D249C7">
              <w:rPr>
                <w:rFonts w:ascii="新細明體" w:hAnsi="新細明體" w:hint="eastAsia"/>
                <w:szCs w:val="24"/>
              </w:rPr>
              <w:t>能正確報讀老師容量上的刻度。</w:t>
            </w:r>
          </w:p>
          <w:p w:rsidR="00E50DEF" w:rsidRPr="00D249C7" w:rsidRDefault="00E50DEF" w:rsidP="006562CE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評量</w:t>
            </w:r>
            <w:r w:rsidRPr="00D249C7">
              <w:rPr>
                <w:rFonts w:ascii="新細明體" w:hAnsi="新細明體"/>
                <w:szCs w:val="24"/>
              </w:rPr>
              <w:t>:</w:t>
            </w:r>
            <w:r w:rsidRPr="00D249C7">
              <w:rPr>
                <w:rFonts w:ascii="新細明體" w:hAnsi="新細明體" w:hint="eastAsia"/>
                <w:szCs w:val="24"/>
              </w:rPr>
              <w:t>能回答老師問題，並複習理解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升"/>
              </w:smartTagPr>
              <w:r w:rsidRPr="00D249C7">
                <w:rPr>
                  <w:rFonts w:ascii="新細明體" w:hAnsi="新細明體"/>
                  <w:szCs w:val="24"/>
                </w:rPr>
                <w:t>1000m</w:t>
              </w:r>
            </w:smartTag>
            <w:r w:rsidRPr="00D249C7">
              <w:rPr>
                <w:rFonts w:ascii="新細明體" w:hAnsi="新細明體"/>
                <w:szCs w:val="24"/>
              </w:rPr>
              <w:t>l</w:t>
            </w:r>
            <w:r w:rsidRPr="00D249C7">
              <w:rPr>
                <w:rFonts w:ascii="新細明體" w:hAnsi="新細明體" w:hint="eastAsia"/>
                <w:szCs w:val="24"/>
              </w:rPr>
              <w:t>就是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升"/>
              </w:smartTagPr>
              <w:r w:rsidRPr="00D249C7">
                <w:rPr>
                  <w:rFonts w:ascii="新細明體" w:hAnsi="新細明體"/>
                  <w:szCs w:val="24"/>
                </w:rPr>
                <w:t>1</w:t>
              </w:r>
              <w:r w:rsidRPr="00D249C7">
                <w:rPr>
                  <w:rFonts w:ascii="新細明體" w:hAnsi="新細明體" w:hint="eastAsia"/>
                  <w:szCs w:val="24"/>
                </w:rPr>
                <w:t>公升</w:t>
              </w:r>
            </w:smartTag>
            <w:r w:rsidRPr="00D249C7">
              <w:rPr>
                <w:rFonts w:ascii="新細明體" w:hAnsi="新細明體" w:hint="eastAsia"/>
                <w:szCs w:val="24"/>
              </w:rPr>
              <w:t>。</w:t>
            </w:r>
          </w:p>
          <w:p w:rsidR="00E50DEF" w:rsidRPr="00D249C7" w:rsidRDefault="00E50DEF" w:rsidP="00CD1257">
            <w:pPr>
              <w:snapToGrid w:val="0"/>
              <w:spacing w:line="400" w:lineRule="exact"/>
            </w:pPr>
            <w:r w:rsidRPr="00D249C7">
              <w:rPr>
                <w:rFonts w:ascii="新細明體" w:hAnsi="新細明體" w:hint="eastAsia"/>
                <w:szCs w:val="24"/>
              </w:rPr>
              <w:t>評量</w:t>
            </w:r>
            <w:r w:rsidRPr="00D249C7">
              <w:rPr>
                <w:rFonts w:ascii="新細明體" w:hAnsi="新細明體"/>
                <w:szCs w:val="24"/>
              </w:rPr>
              <w:t>:</w:t>
            </w:r>
            <w:r w:rsidRPr="00D249C7">
              <w:t xml:space="preserve"> </w:t>
            </w:r>
          </w:p>
          <w:p w:rsidR="00E50DEF" w:rsidRPr="00D249C7" w:rsidRDefault="00E50DEF" w:rsidP="00CD1257">
            <w:pPr>
              <w:snapToGrid w:val="0"/>
              <w:spacing w:line="400" w:lineRule="exact"/>
            </w:pPr>
            <w:r w:rsidRPr="00D249C7">
              <w:rPr>
                <w:rFonts w:hint="eastAsia"/>
              </w:rPr>
              <w:t>能瞭解題意。</w:t>
            </w:r>
          </w:p>
          <w:p w:rsidR="00E50DEF" w:rsidRPr="00D249C7" w:rsidRDefault="00E50DEF" w:rsidP="00CD1257">
            <w:pPr>
              <w:snapToGrid w:val="0"/>
              <w:spacing w:line="400" w:lineRule="exact"/>
            </w:pPr>
            <w:r w:rsidRPr="00D249C7">
              <w:rPr>
                <w:rFonts w:hint="eastAsia"/>
              </w:rPr>
              <w:t>能紀錄解題過程並用直式算出正確答案。</w:t>
            </w:r>
          </w:p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A611FF">
            <w:pPr>
              <w:snapToGrid w:val="0"/>
              <w:spacing w:line="400" w:lineRule="exact"/>
            </w:pPr>
          </w:p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szCs w:val="24"/>
              </w:rPr>
            </w:pPr>
          </w:p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szCs w:val="24"/>
              </w:rPr>
              <w:t>評量</w:t>
            </w:r>
            <w:r w:rsidRPr="00D249C7">
              <w:rPr>
                <w:rFonts w:ascii="新細明體" w:hAnsi="新細明體"/>
                <w:szCs w:val="24"/>
              </w:rPr>
              <w:t>:</w:t>
            </w:r>
            <w:r w:rsidRPr="00D249C7">
              <w:rPr>
                <w:rFonts w:ascii="新細明體" w:hAnsi="新細明體" w:hint="eastAsia"/>
                <w:szCs w:val="24"/>
              </w:rPr>
              <w:t>能清楚表達反思問題。</w:t>
            </w:r>
          </w:p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b/>
                <w:noProof/>
                <w:szCs w:val="24"/>
              </w:rPr>
            </w:pPr>
          </w:p>
        </w:tc>
      </w:tr>
      <w:tr w:rsidR="00E50DEF" w:rsidRPr="00D249C7" w:rsidTr="00756764">
        <w:trPr>
          <w:trHeight w:val="421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試教成果或教學提醒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noProof/>
                <w:szCs w:val="24"/>
                <w:u w:val="single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（非必要項目）</w:t>
            </w:r>
          </w:p>
        </w:tc>
      </w:tr>
      <w:tr w:rsidR="00E50DEF" w:rsidRPr="00D249C7" w:rsidTr="00756764">
        <w:trPr>
          <w:trHeight w:val="93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參考資料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noProof/>
                <w:szCs w:val="24"/>
                <w:u w:val="single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（若有請列出）</w:t>
            </w:r>
          </w:p>
        </w:tc>
      </w:tr>
      <w:tr w:rsidR="00E50DEF" w:rsidRPr="00D249C7" w:rsidTr="00756764">
        <w:trPr>
          <w:trHeight w:val="70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50DEF" w:rsidRPr="00D249C7" w:rsidRDefault="00E50DEF" w:rsidP="00CD1257">
            <w:pPr>
              <w:snapToGrid w:val="0"/>
              <w:spacing w:line="40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D249C7">
              <w:rPr>
                <w:rFonts w:ascii="新細明體" w:hAnsi="新細明體" w:hint="eastAsia"/>
                <w:b/>
                <w:noProof/>
                <w:szCs w:val="24"/>
              </w:rPr>
              <w:t>附錄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0DEF" w:rsidRPr="00D249C7" w:rsidRDefault="00E50DEF" w:rsidP="00CD1257">
            <w:pPr>
              <w:snapToGrid w:val="0"/>
              <w:spacing w:line="400" w:lineRule="exact"/>
              <w:rPr>
                <w:rFonts w:ascii="新細明體"/>
                <w:noProof/>
                <w:szCs w:val="24"/>
                <w:u w:val="single"/>
              </w:rPr>
            </w:pPr>
          </w:p>
        </w:tc>
      </w:tr>
    </w:tbl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  <w:bookmarkStart w:id="0" w:name="_GoBack"/>
      <w:bookmarkEnd w:id="0"/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p w:rsidR="00E50DEF" w:rsidRPr="00D249C7" w:rsidRDefault="00E50DEF" w:rsidP="00CD1257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Cs w:val="24"/>
        </w:rPr>
      </w:pPr>
    </w:p>
    <w:sectPr w:rsidR="00E50DEF" w:rsidRPr="00D249C7" w:rsidSect="004813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EF" w:rsidRDefault="00E50DEF" w:rsidP="00DE5FFB">
      <w:r>
        <w:separator/>
      </w:r>
    </w:p>
  </w:endnote>
  <w:endnote w:type="continuationSeparator" w:id="0">
    <w:p w:rsidR="00E50DEF" w:rsidRDefault="00E50DEF" w:rsidP="00DE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EF" w:rsidRDefault="00E50DEF" w:rsidP="00DE5FFB">
      <w:r>
        <w:separator/>
      </w:r>
    </w:p>
  </w:footnote>
  <w:footnote w:type="continuationSeparator" w:id="0">
    <w:p w:rsidR="00E50DEF" w:rsidRDefault="00E50DEF" w:rsidP="00DE5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CC1"/>
    <w:multiLevelType w:val="hybridMultilevel"/>
    <w:tmpl w:val="52109A8E"/>
    <w:lvl w:ilvl="0" w:tplc="B226F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  <w:rPr>
        <w:rFonts w:cs="Times New Roman"/>
      </w:rPr>
    </w:lvl>
  </w:abstractNum>
  <w:abstractNum w:abstractNumId="2">
    <w:nsid w:val="35B63289"/>
    <w:multiLevelType w:val="hybridMultilevel"/>
    <w:tmpl w:val="65EA1EF4"/>
    <w:lvl w:ilvl="0" w:tplc="769A66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B496206"/>
    <w:multiLevelType w:val="hybridMultilevel"/>
    <w:tmpl w:val="B9BA8DEA"/>
    <w:lvl w:ilvl="0" w:tplc="1982D2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C06"/>
    <w:rsid w:val="00033B0B"/>
    <w:rsid w:val="00041B37"/>
    <w:rsid w:val="00041F7F"/>
    <w:rsid w:val="00065714"/>
    <w:rsid w:val="000712F6"/>
    <w:rsid w:val="000D5BD9"/>
    <w:rsid w:val="00104147"/>
    <w:rsid w:val="00121DC3"/>
    <w:rsid w:val="001227B7"/>
    <w:rsid w:val="0013416A"/>
    <w:rsid w:val="00152F33"/>
    <w:rsid w:val="001553B5"/>
    <w:rsid w:val="00162FB8"/>
    <w:rsid w:val="001A6E88"/>
    <w:rsid w:val="001B0500"/>
    <w:rsid w:val="001B44C8"/>
    <w:rsid w:val="001B55F5"/>
    <w:rsid w:val="001B5D1A"/>
    <w:rsid w:val="001D2347"/>
    <w:rsid w:val="001D2E41"/>
    <w:rsid w:val="001E5C9E"/>
    <w:rsid w:val="00211287"/>
    <w:rsid w:val="00215A6C"/>
    <w:rsid w:val="00223B80"/>
    <w:rsid w:val="00251027"/>
    <w:rsid w:val="0025611B"/>
    <w:rsid w:val="002A09AB"/>
    <w:rsid w:val="002B044C"/>
    <w:rsid w:val="002B6B09"/>
    <w:rsid w:val="002D4A4D"/>
    <w:rsid w:val="002D5DDA"/>
    <w:rsid w:val="002E0C52"/>
    <w:rsid w:val="002E0DD6"/>
    <w:rsid w:val="002E6855"/>
    <w:rsid w:val="002F0D31"/>
    <w:rsid w:val="00312B0F"/>
    <w:rsid w:val="003207DC"/>
    <w:rsid w:val="00325D99"/>
    <w:rsid w:val="003337B8"/>
    <w:rsid w:val="003449F8"/>
    <w:rsid w:val="0035220B"/>
    <w:rsid w:val="0035588E"/>
    <w:rsid w:val="00396EB6"/>
    <w:rsid w:val="003A22E9"/>
    <w:rsid w:val="003B203E"/>
    <w:rsid w:val="003D604A"/>
    <w:rsid w:val="0041424F"/>
    <w:rsid w:val="00481334"/>
    <w:rsid w:val="004A3956"/>
    <w:rsid w:val="004D36F3"/>
    <w:rsid w:val="00540CF5"/>
    <w:rsid w:val="005473A5"/>
    <w:rsid w:val="005603F8"/>
    <w:rsid w:val="0058601C"/>
    <w:rsid w:val="005A7D82"/>
    <w:rsid w:val="005C000E"/>
    <w:rsid w:val="005D0F66"/>
    <w:rsid w:val="005D1BE3"/>
    <w:rsid w:val="00610507"/>
    <w:rsid w:val="00622D69"/>
    <w:rsid w:val="006360D3"/>
    <w:rsid w:val="00651529"/>
    <w:rsid w:val="006562CE"/>
    <w:rsid w:val="006B0C5D"/>
    <w:rsid w:val="006B3AD4"/>
    <w:rsid w:val="006C7FE3"/>
    <w:rsid w:val="006E2488"/>
    <w:rsid w:val="006E6411"/>
    <w:rsid w:val="007047F7"/>
    <w:rsid w:val="0073714A"/>
    <w:rsid w:val="00745CAA"/>
    <w:rsid w:val="00756764"/>
    <w:rsid w:val="00762D9D"/>
    <w:rsid w:val="00774CD8"/>
    <w:rsid w:val="007A5C06"/>
    <w:rsid w:val="007B1752"/>
    <w:rsid w:val="007C61E6"/>
    <w:rsid w:val="007D1281"/>
    <w:rsid w:val="007D5340"/>
    <w:rsid w:val="007D775D"/>
    <w:rsid w:val="007E61FA"/>
    <w:rsid w:val="0081691F"/>
    <w:rsid w:val="00861A99"/>
    <w:rsid w:val="00865D81"/>
    <w:rsid w:val="008A2AD4"/>
    <w:rsid w:val="008C190F"/>
    <w:rsid w:val="008C224D"/>
    <w:rsid w:val="008D1182"/>
    <w:rsid w:val="00943E3C"/>
    <w:rsid w:val="009626FB"/>
    <w:rsid w:val="009837A7"/>
    <w:rsid w:val="00985E3C"/>
    <w:rsid w:val="00990444"/>
    <w:rsid w:val="009A06F6"/>
    <w:rsid w:val="009D0A23"/>
    <w:rsid w:val="009E5C71"/>
    <w:rsid w:val="009F0037"/>
    <w:rsid w:val="009F01EC"/>
    <w:rsid w:val="00A178C9"/>
    <w:rsid w:val="00A51124"/>
    <w:rsid w:val="00A611FF"/>
    <w:rsid w:val="00AA2C19"/>
    <w:rsid w:val="00AA7525"/>
    <w:rsid w:val="00B17DD7"/>
    <w:rsid w:val="00B62A78"/>
    <w:rsid w:val="00BA0143"/>
    <w:rsid w:val="00C024B5"/>
    <w:rsid w:val="00C321FB"/>
    <w:rsid w:val="00C3703D"/>
    <w:rsid w:val="00C56DCF"/>
    <w:rsid w:val="00C5763E"/>
    <w:rsid w:val="00C60284"/>
    <w:rsid w:val="00C96053"/>
    <w:rsid w:val="00CB2376"/>
    <w:rsid w:val="00CC58DC"/>
    <w:rsid w:val="00CD1257"/>
    <w:rsid w:val="00CE0DC6"/>
    <w:rsid w:val="00CE132C"/>
    <w:rsid w:val="00CF31AB"/>
    <w:rsid w:val="00D249C7"/>
    <w:rsid w:val="00D24E65"/>
    <w:rsid w:val="00D5666B"/>
    <w:rsid w:val="00D7703B"/>
    <w:rsid w:val="00D867A1"/>
    <w:rsid w:val="00DC3859"/>
    <w:rsid w:val="00DE5FFB"/>
    <w:rsid w:val="00DF115D"/>
    <w:rsid w:val="00E23CE5"/>
    <w:rsid w:val="00E25273"/>
    <w:rsid w:val="00E30759"/>
    <w:rsid w:val="00E41E31"/>
    <w:rsid w:val="00E50DEF"/>
    <w:rsid w:val="00E86337"/>
    <w:rsid w:val="00E87751"/>
    <w:rsid w:val="00EF3475"/>
    <w:rsid w:val="00EF453D"/>
    <w:rsid w:val="00EF6751"/>
    <w:rsid w:val="00F1512F"/>
    <w:rsid w:val="00F76286"/>
    <w:rsid w:val="00F901A0"/>
    <w:rsid w:val="00F94380"/>
    <w:rsid w:val="00FA7DA0"/>
    <w:rsid w:val="00FC78F7"/>
    <w:rsid w:val="00FD3885"/>
    <w:rsid w:val="00FF22AF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F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C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763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5FF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5FFB"/>
    <w:rPr>
      <w:rFonts w:cs="Times New Roman"/>
      <w:sz w:val="20"/>
      <w:szCs w:val="20"/>
    </w:rPr>
  </w:style>
  <w:style w:type="paragraph" w:styleId="NormalIndent">
    <w:name w:val="Normal Indent"/>
    <w:basedOn w:val="Normal"/>
    <w:uiPriority w:val="99"/>
    <w:rsid w:val="005603F8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customStyle="1" w:styleId="Default">
    <w:name w:val="Default"/>
    <w:uiPriority w:val="99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2</Pages>
  <Words>180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NEFUser</cp:lastModifiedBy>
  <cp:revision>77</cp:revision>
  <cp:lastPrinted>2018-04-30T07:36:00Z</cp:lastPrinted>
  <dcterms:created xsi:type="dcterms:W3CDTF">2019-09-23T07:40:00Z</dcterms:created>
  <dcterms:modified xsi:type="dcterms:W3CDTF">2020-11-29T13:39:00Z</dcterms:modified>
</cp:coreProperties>
</file>