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99" w:rsidRPr="004D3999" w:rsidRDefault="004D3999" w:rsidP="004D3999">
      <w:pPr>
        <w:autoSpaceDE/>
        <w:autoSpaceDN/>
        <w:spacing w:before="120" w:after="120" w:line="360" w:lineRule="exact"/>
        <w:jc w:val="center"/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</w:pPr>
      <w:r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  <w:t xml:space="preserve">二年級　</w:t>
      </w:r>
      <w:r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 xml:space="preserve"> </w:t>
      </w:r>
      <w:r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>健康與體育領域</w:t>
      </w:r>
      <w:r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 xml:space="preserve"> </w:t>
      </w:r>
      <w:r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  <w:t xml:space="preserve">　教學活動設計</w:t>
      </w:r>
    </w:p>
    <w:p w:rsidR="007C7A05" w:rsidRDefault="007C7A05" w:rsidP="007C7A05">
      <w:pPr>
        <w:pStyle w:val="a3"/>
        <w:spacing w:before="29"/>
        <w:ind w:left="1437"/>
        <w:rPr>
          <w:lang w:eastAsia="zh-TW"/>
        </w:rPr>
      </w:pPr>
      <w:bookmarkStart w:id="0" w:name="_GoBack"/>
      <w:bookmarkEnd w:id="0"/>
    </w:p>
    <w:tbl>
      <w:tblPr>
        <w:tblStyle w:val="TableNormal"/>
        <w:tblW w:w="10375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2238"/>
        <w:gridCol w:w="1264"/>
        <w:gridCol w:w="2478"/>
        <w:gridCol w:w="1273"/>
        <w:gridCol w:w="1880"/>
      </w:tblGrid>
      <w:tr w:rsidR="007C7A05" w:rsidTr="001B702B">
        <w:trPr>
          <w:trHeight w:val="733"/>
        </w:trPr>
        <w:tc>
          <w:tcPr>
            <w:tcW w:w="1242" w:type="dxa"/>
            <w:gridSpan w:val="2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4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單元名稱</w:t>
            </w:r>
            <w:proofErr w:type="spellEnd"/>
          </w:p>
        </w:tc>
        <w:tc>
          <w:tcPr>
            <w:tcW w:w="2238" w:type="dxa"/>
          </w:tcPr>
          <w:p w:rsidR="007C7A05" w:rsidRDefault="007C7A05" w:rsidP="00751179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踢踢樂</w:t>
            </w:r>
            <w:proofErr w:type="spellEnd"/>
          </w:p>
        </w:tc>
        <w:tc>
          <w:tcPr>
            <w:tcW w:w="1264" w:type="dxa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55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適用年級</w:t>
            </w:r>
            <w:proofErr w:type="spellEnd"/>
          </w:p>
        </w:tc>
        <w:tc>
          <w:tcPr>
            <w:tcW w:w="2478" w:type="dxa"/>
          </w:tcPr>
          <w:p w:rsidR="007C7A05" w:rsidRDefault="007C7A05" w:rsidP="00751179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z w:val="24"/>
              </w:rPr>
              <w:t>低年級（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年級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273" w:type="dxa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31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教學節數</w:t>
            </w:r>
            <w:proofErr w:type="spellEnd"/>
          </w:p>
        </w:tc>
        <w:tc>
          <w:tcPr>
            <w:tcW w:w="1880" w:type="dxa"/>
          </w:tcPr>
          <w:p w:rsidR="007C7A05" w:rsidRDefault="001B702B" w:rsidP="00751179">
            <w:pPr>
              <w:pStyle w:val="TableParagraph"/>
              <w:spacing w:line="280" w:lineRule="exact"/>
              <w:ind w:left="113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3</w:t>
            </w:r>
            <w:r w:rsidR="007C7A05">
              <w:rPr>
                <w:rFonts w:ascii="Times New Roman" w:eastAsia="Times New Roman"/>
                <w:sz w:val="24"/>
              </w:rPr>
              <w:t xml:space="preserve"> </w:t>
            </w:r>
            <w:r w:rsidR="007C7A05">
              <w:rPr>
                <w:sz w:val="24"/>
              </w:rPr>
              <w:t>節</w:t>
            </w:r>
          </w:p>
        </w:tc>
      </w:tr>
      <w:tr w:rsidR="009402F0" w:rsidTr="001B702B">
        <w:trPr>
          <w:trHeight w:val="602"/>
        </w:trPr>
        <w:tc>
          <w:tcPr>
            <w:tcW w:w="458" w:type="dxa"/>
            <w:vMerge w:val="restart"/>
            <w:shd w:val="clear" w:color="auto" w:fill="DADADA"/>
          </w:tcPr>
          <w:p w:rsidR="009402F0" w:rsidRDefault="009402F0" w:rsidP="00751179">
            <w:pPr>
              <w:pStyle w:val="TableParagraph"/>
              <w:spacing w:line="264" w:lineRule="exact"/>
              <w:ind w:left="11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學習重點</w:t>
            </w:r>
          </w:p>
        </w:tc>
        <w:tc>
          <w:tcPr>
            <w:tcW w:w="784" w:type="dxa"/>
            <w:shd w:val="clear" w:color="auto" w:fill="DADADA"/>
          </w:tcPr>
          <w:p w:rsidR="009402F0" w:rsidRDefault="009402F0" w:rsidP="00751179">
            <w:pPr>
              <w:pStyle w:val="TableParagraph"/>
              <w:spacing w:line="275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學習</w:t>
            </w:r>
            <w:proofErr w:type="spellEnd"/>
          </w:p>
          <w:p w:rsidR="009402F0" w:rsidRDefault="009402F0" w:rsidP="00751179">
            <w:pPr>
              <w:pStyle w:val="TableParagraph"/>
              <w:spacing w:line="307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表現</w:t>
            </w:r>
            <w:proofErr w:type="spellEnd"/>
          </w:p>
        </w:tc>
        <w:tc>
          <w:tcPr>
            <w:tcW w:w="9133" w:type="dxa"/>
            <w:gridSpan w:val="5"/>
          </w:tcPr>
          <w:p w:rsidR="009402F0" w:rsidRDefault="009402F0" w:rsidP="00751179">
            <w:pPr>
              <w:pStyle w:val="TableParagraph"/>
              <w:spacing w:line="327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3c-I-1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表現基本動作與模仿的能力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9402F0" w:rsidTr="001B702B">
        <w:trPr>
          <w:trHeight w:val="1100"/>
        </w:trPr>
        <w:tc>
          <w:tcPr>
            <w:tcW w:w="458" w:type="dxa"/>
            <w:vMerge/>
            <w:shd w:val="clear" w:color="auto" w:fill="DADADA"/>
          </w:tcPr>
          <w:p w:rsidR="009402F0" w:rsidRDefault="009402F0" w:rsidP="0075117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shd w:val="clear" w:color="auto" w:fill="DADADA"/>
          </w:tcPr>
          <w:p w:rsidR="009402F0" w:rsidRDefault="009402F0" w:rsidP="00751179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學習</w:t>
            </w:r>
            <w:proofErr w:type="spellEnd"/>
          </w:p>
          <w:p w:rsidR="009402F0" w:rsidRDefault="009402F0" w:rsidP="00751179">
            <w:pPr>
              <w:pStyle w:val="TableParagraph"/>
              <w:spacing w:line="307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內容</w:t>
            </w:r>
            <w:proofErr w:type="spellEnd"/>
          </w:p>
        </w:tc>
        <w:tc>
          <w:tcPr>
            <w:tcW w:w="9133" w:type="dxa"/>
            <w:gridSpan w:val="5"/>
          </w:tcPr>
          <w:p w:rsidR="009402F0" w:rsidRDefault="009402F0" w:rsidP="00751179">
            <w:pPr>
              <w:pStyle w:val="TableParagraph"/>
              <w:spacing w:line="307" w:lineRule="exact"/>
              <w:ind w:left="10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Hb-I-1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陣地攻守性球類運動相關的簡易拍、拋、接、擲、傳、</w:t>
            </w:r>
            <w:proofErr w:type="gramStart"/>
            <w:r>
              <w:rPr>
                <w:sz w:val="24"/>
                <w:lang w:eastAsia="zh-TW"/>
              </w:rPr>
              <w:t>滾及踢</w:t>
            </w:r>
            <w:proofErr w:type="gramEnd"/>
            <w:r>
              <w:rPr>
                <w:sz w:val="24"/>
                <w:lang w:eastAsia="zh-TW"/>
              </w:rPr>
              <w:t>、控、停之手</w:t>
            </w:r>
          </w:p>
          <w:p w:rsidR="009402F0" w:rsidRDefault="009402F0" w:rsidP="00751179">
            <w:pPr>
              <w:pStyle w:val="TableParagraph"/>
              <w:spacing w:line="273" w:lineRule="exact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眼、手腳動作協調、力量及準確性控球動作。</w:t>
            </w:r>
          </w:p>
        </w:tc>
      </w:tr>
      <w:tr w:rsidR="009402F0" w:rsidTr="001B702B">
        <w:trPr>
          <w:trHeight w:val="1384"/>
        </w:trPr>
        <w:tc>
          <w:tcPr>
            <w:tcW w:w="458" w:type="dxa"/>
            <w:vMerge/>
            <w:shd w:val="clear" w:color="auto" w:fill="DADADA"/>
          </w:tcPr>
          <w:p w:rsidR="009402F0" w:rsidRDefault="009402F0" w:rsidP="0075117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shd w:val="clear" w:color="auto" w:fill="DADADA"/>
          </w:tcPr>
          <w:p w:rsidR="009402F0" w:rsidRDefault="009402F0" w:rsidP="00751179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 w:hint="eastAsia"/>
                <w:b/>
                <w:sz w:val="24"/>
              </w:rPr>
            </w:pPr>
          </w:p>
        </w:tc>
        <w:tc>
          <w:tcPr>
            <w:tcW w:w="9133" w:type="dxa"/>
            <w:gridSpan w:val="5"/>
          </w:tcPr>
          <w:p w:rsidR="009402F0" w:rsidRPr="009402F0" w:rsidRDefault="009402F0" w:rsidP="009402F0">
            <w:pPr>
              <w:tabs>
                <w:tab w:val="left" w:pos="1857"/>
                <w:tab w:val="left" w:pos="1858"/>
              </w:tabs>
              <w:spacing w:before="97" w:line="321" w:lineRule="exact"/>
              <w:rPr>
                <w:sz w:val="24"/>
              </w:rPr>
            </w:pPr>
            <w:proofErr w:type="spellStart"/>
            <w:r w:rsidRPr="009402F0">
              <w:rPr>
                <w:sz w:val="24"/>
              </w:rPr>
              <w:t>評量目標</w:t>
            </w:r>
            <w:proofErr w:type="spellEnd"/>
          </w:p>
          <w:p w:rsidR="009402F0" w:rsidRPr="009402F0" w:rsidRDefault="009402F0" w:rsidP="009402F0">
            <w:pPr>
              <w:pStyle w:val="a5"/>
              <w:numPr>
                <w:ilvl w:val="0"/>
                <w:numId w:val="2"/>
              </w:numPr>
              <w:tabs>
                <w:tab w:val="left" w:pos="2208"/>
              </w:tabs>
              <w:spacing w:line="464" w:lineRule="exact"/>
              <w:rPr>
                <w:sz w:val="24"/>
                <w:lang w:eastAsia="zh-TW"/>
              </w:rPr>
            </w:pPr>
            <w:r w:rsidRPr="009402F0">
              <w:rPr>
                <w:spacing w:val="-22"/>
                <w:sz w:val="24"/>
                <w:lang w:eastAsia="zh-TW"/>
              </w:rPr>
              <w:t>本評量</w:t>
            </w:r>
            <w:proofErr w:type="gramStart"/>
            <w:r w:rsidRPr="009402F0">
              <w:rPr>
                <w:spacing w:val="-22"/>
                <w:sz w:val="24"/>
                <w:lang w:eastAsia="zh-TW"/>
              </w:rPr>
              <w:t>針對健體領域</w:t>
            </w:r>
            <w:proofErr w:type="gramEnd"/>
            <w:r w:rsidRPr="009402F0">
              <w:rPr>
                <w:spacing w:val="-22"/>
                <w:sz w:val="24"/>
                <w:lang w:eastAsia="zh-TW"/>
              </w:rPr>
              <w:t>中，體育學科「</w:t>
            </w:r>
            <w:r w:rsidRPr="009402F0">
              <w:rPr>
                <w:rFonts w:ascii="Adobe Clean Han ExtraBold" w:eastAsia="Adobe Clean Han ExtraBold" w:hint="eastAsia"/>
                <w:b/>
                <w:spacing w:val="2"/>
                <w:sz w:val="24"/>
                <w:lang w:eastAsia="zh-TW"/>
              </w:rPr>
              <w:t>技能</w:t>
            </w:r>
            <w:r w:rsidRPr="009402F0">
              <w:rPr>
                <w:spacing w:val="-39"/>
                <w:sz w:val="24"/>
                <w:lang w:eastAsia="zh-TW"/>
              </w:rPr>
              <w:t>」主題的「</w:t>
            </w:r>
            <w:r w:rsidRPr="009402F0">
              <w:rPr>
                <w:rFonts w:ascii="Adobe Clean Han ExtraBold" w:eastAsia="Adobe Clean Han ExtraBold" w:hint="eastAsia"/>
                <w:b/>
                <w:sz w:val="24"/>
                <w:lang w:eastAsia="zh-TW"/>
              </w:rPr>
              <w:t>技能表現</w:t>
            </w:r>
            <w:r w:rsidRPr="009402F0">
              <w:rPr>
                <w:spacing w:val="-24"/>
                <w:sz w:val="24"/>
                <w:lang w:eastAsia="zh-TW"/>
              </w:rPr>
              <w:t>」次主題設計。</w:t>
            </w:r>
          </w:p>
          <w:p w:rsidR="009402F0" w:rsidRPr="009402F0" w:rsidRDefault="009402F0" w:rsidP="009402F0">
            <w:pPr>
              <w:pStyle w:val="a5"/>
              <w:numPr>
                <w:ilvl w:val="0"/>
                <w:numId w:val="2"/>
              </w:numPr>
              <w:tabs>
                <w:tab w:val="left" w:pos="2208"/>
              </w:tabs>
              <w:spacing w:line="283" w:lineRule="exact"/>
              <w:rPr>
                <w:sz w:val="24"/>
                <w:lang w:eastAsia="zh-TW"/>
              </w:rPr>
            </w:pPr>
            <w:r w:rsidRPr="009402F0">
              <w:rPr>
                <w:sz w:val="24"/>
                <w:lang w:eastAsia="zh-TW"/>
              </w:rPr>
              <w:t>本評量表旨在評量學生能否表現足球基本動作能力，並能執行安全的身</w:t>
            </w:r>
          </w:p>
          <w:p w:rsidR="009402F0" w:rsidRPr="00AE06B5" w:rsidRDefault="009402F0" w:rsidP="009402F0">
            <w:pPr>
              <w:pStyle w:val="a3"/>
              <w:spacing w:line="324" w:lineRule="exact"/>
              <w:rPr>
                <w:rFonts w:ascii="Times New Roman" w:eastAsia="Times New Roman" w:hint="eastAsia"/>
                <w:lang w:eastAsia="zh-TW"/>
              </w:rPr>
            </w:pPr>
            <w:proofErr w:type="spellStart"/>
            <w:r>
              <w:t>體活動</w:t>
            </w:r>
            <w:proofErr w:type="spellEnd"/>
            <w:r>
              <w:t>。</w:t>
            </w:r>
          </w:p>
        </w:tc>
      </w:tr>
      <w:tr w:rsidR="009402F0" w:rsidTr="001B702B">
        <w:trPr>
          <w:trHeight w:val="580"/>
        </w:trPr>
        <w:tc>
          <w:tcPr>
            <w:tcW w:w="458" w:type="dxa"/>
            <w:vMerge/>
            <w:shd w:val="clear" w:color="auto" w:fill="DADADA"/>
          </w:tcPr>
          <w:p w:rsidR="009402F0" w:rsidRDefault="009402F0" w:rsidP="0075117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shd w:val="clear" w:color="auto" w:fill="DADADA"/>
          </w:tcPr>
          <w:p w:rsidR="009402F0" w:rsidRDefault="009402F0" w:rsidP="00751179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 w:hint="eastAsia"/>
                <w:b/>
                <w:sz w:val="24"/>
              </w:rPr>
            </w:pPr>
          </w:p>
        </w:tc>
        <w:tc>
          <w:tcPr>
            <w:tcW w:w="9133" w:type="dxa"/>
            <w:gridSpan w:val="5"/>
          </w:tcPr>
          <w:p w:rsidR="009402F0" w:rsidRPr="009402F0" w:rsidRDefault="009402F0" w:rsidP="009402F0">
            <w:pPr>
              <w:tabs>
                <w:tab w:val="left" w:pos="1857"/>
                <w:tab w:val="left" w:pos="1858"/>
              </w:tabs>
              <w:spacing w:before="97"/>
              <w:rPr>
                <w:sz w:val="24"/>
                <w:lang w:eastAsia="zh-TW"/>
              </w:rPr>
            </w:pPr>
            <w:r w:rsidRPr="009402F0">
              <w:rPr>
                <w:sz w:val="24"/>
                <w:lang w:eastAsia="zh-TW"/>
              </w:rPr>
              <w:t>評量工具：技能表現評量表（附件二）</w:t>
            </w:r>
          </w:p>
        </w:tc>
      </w:tr>
    </w:tbl>
    <w:p w:rsidR="007070E5" w:rsidRDefault="007070E5">
      <w:pPr>
        <w:rPr>
          <w:lang w:eastAsia="zh-TW"/>
        </w:rPr>
      </w:pPr>
    </w:p>
    <w:tbl>
      <w:tblPr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7"/>
        <w:gridCol w:w="709"/>
        <w:gridCol w:w="1134"/>
        <w:gridCol w:w="992"/>
      </w:tblGrid>
      <w:tr w:rsidR="001B702B" w:rsidTr="001B70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eastAsia="華康中黑體" w:hint="eastAsia"/>
                <w:color w:val="FFFFFF"/>
              </w:rPr>
            </w:pPr>
            <w:r>
              <w:rPr>
                <w:rFonts w:eastAsia="華康中黑體" w:hint="eastAsia"/>
                <w:color w:val="FFFFFF"/>
              </w:rPr>
              <w:t>教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學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指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導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要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點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ascii="華康中黑體" w:eastAsia="華康中黑體" w:hint="eastAsia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教學</w:t>
            </w:r>
            <w:r>
              <w:rPr>
                <w:rFonts w:ascii="華康中黑體" w:eastAsia="華康中黑體" w:hint="eastAsia"/>
                <w:color w:val="FFFFFF"/>
              </w:rPr>
              <w:t>時間</w:t>
            </w:r>
            <w:proofErr w:type="spellEnd"/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hint="eastAsia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教學</w:t>
            </w:r>
            <w:r>
              <w:rPr>
                <w:rFonts w:hint="eastAsia"/>
                <w:color w:val="FFFFFF"/>
              </w:rPr>
              <w:t>資源</w:t>
            </w:r>
            <w:proofErr w:type="spellEnd"/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eastAsia="華康中黑體" w:hint="eastAsia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評量</w:t>
            </w:r>
            <w:proofErr w:type="spellEnd"/>
          </w:p>
          <w:p w:rsidR="001B702B" w:rsidRDefault="001B702B" w:rsidP="00751179">
            <w:pPr>
              <w:spacing w:line="320" w:lineRule="exact"/>
              <w:jc w:val="center"/>
              <w:rPr>
                <w:rFonts w:eastAsia="華康中黑體" w:hint="eastAsia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重點</w:t>
            </w:r>
            <w:proofErr w:type="spellEnd"/>
          </w:p>
        </w:tc>
      </w:tr>
      <w:tr w:rsidR="001B702B" w:rsidTr="001B702B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7087" w:type="dxa"/>
            <w:tcBorders>
              <w:top w:val="nil"/>
            </w:tcBorders>
          </w:tcPr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全球注目的焦點</w:t>
            </w:r>
            <w:proofErr w:type="gramStart"/>
            <w:r>
              <w:rPr>
                <w:rFonts w:hint="eastAsia"/>
                <w:b/>
                <w:bCs/>
                <w:lang w:eastAsia="zh-TW"/>
              </w:rPr>
              <w:t>——</w:t>
            </w:r>
            <w:proofErr w:type="gramEnd"/>
            <w:r>
              <w:rPr>
                <w:rFonts w:hint="eastAsia"/>
                <w:b/>
                <w:bCs/>
                <w:lang w:eastAsia="zh-TW"/>
              </w:rPr>
              <w:t>世界盃足球賽</w:t>
            </w:r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一、說明足球運動為何受到世人的熱愛及對社會、文化的影響。</w:t>
            </w:r>
          </w:p>
          <w:p w:rsidR="001B702B" w:rsidRDefault="001B702B" w:rsidP="00751179">
            <w:pPr>
              <w:pStyle w:val="3"/>
              <w:spacing w:line="360" w:lineRule="exact"/>
              <w:ind w:leftChars="24" w:left="493" w:right="57" w:hanging="440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二、介紹世界盃足球賽的歷史，包括起源、歷屆的主辦國、冠軍國家、有名球星等。</w:t>
            </w:r>
          </w:p>
          <w:p w:rsidR="001B702B" w:rsidRDefault="001B702B" w:rsidP="00751179">
            <w:pPr>
              <w:pStyle w:val="3"/>
              <w:spacing w:line="360" w:lineRule="exact"/>
              <w:ind w:leftChars="24" w:left="493" w:right="57" w:hanging="440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三、請學生發表認識或喜歡的球隊及足球明星是誰，並完成學習活動單「足球明星點將錄」。</w:t>
            </w:r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舉足輕重踢足球</w:t>
            </w:r>
          </w:p>
          <w:p w:rsidR="001B702B" w:rsidRDefault="001B702B" w:rsidP="00751179">
            <w:pPr>
              <w:pStyle w:val="3"/>
              <w:spacing w:line="360" w:lineRule="exact"/>
              <w:ind w:leftChars="24" w:left="493" w:right="57" w:hanging="440"/>
              <w:rPr>
                <w:rFonts w:hint="eastAsia"/>
                <w:b/>
                <w:bCs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一、踢球活動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</w:t>
            </w:r>
            <w:proofErr w:type="gramStart"/>
            <w:r>
              <w:rPr>
                <w:rFonts w:hint="eastAsia"/>
                <w:lang w:eastAsia="zh-TW"/>
              </w:rPr>
              <w:t>全班分成數</w:t>
            </w:r>
            <w:proofErr w:type="gramEnd"/>
            <w:r>
              <w:rPr>
                <w:rFonts w:hint="eastAsia"/>
                <w:lang w:eastAsia="zh-TW"/>
              </w:rPr>
              <w:t>組，分組練習踢滾動球。若足球數量不夠，每組人數可以增加，每人輪流練習。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(二)練習</w:t>
            </w:r>
            <w:proofErr w:type="gramStart"/>
            <w:r>
              <w:rPr>
                <w:rFonts w:hint="eastAsia"/>
                <w:lang w:eastAsia="zh-TW"/>
              </w:rPr>
              <w:t>數次後</w:t>
            </w:r>
            <w:proofErr w:type="gramEnd"/>
            <w:r>
              <w:rPr>
                <w:rFonts w:hint="eastAsia"/>
                <w:lang w:eastAsia="zh-TW"/>
              </w:rPr>
              <w:t>，請動作較正確的學生示範，教師也配合示範，並說明其優點，讓學生比較與學習。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(三)練習踢滾動球成高飛球時，球體會亂飛，唯恐打到其他學生，因此練習時各組之間的距離要適當。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(四)練習踢滾動球成高飛球時，可以讓同一組的學生比賽用不同的腳部位踢球，</w:t>
            </w:r>
            <w:proofErr w:type="gramStart"/>
            <w:r>
              <w:rPr>
                <w:rFonts w:hint="eastAsia"/>
                <w:lang w:eastAsia="zh-TW"/>
              </w:rPr>
              <w:t>看誰踢的</w:t>
            </w:r>
            <w:proofErr w:type="gramEnd"/>
            <w:r>
              <w:rPr>
                <w:rFonts w:hint="eastAsia"/>
                <w:lang w:eastAsia="zh-TW"/>
              </w:rPr>
              <w:t>最遠（以球體第一次落地點為</w:t>
            </w:r>
            <w:proofErr w:type="gramStart"/>
            <w:r>
              <w:rPr>
                <w:rFonts w:hint="eastAsia"/>
                <w:lang w:eastAsia="zh-TW"/>
              </w:rPr>
              <w:t>準</w:t>
            </w:r>
            <w:proofErr w:type="gramEnd"/>
            <w:r>
              <w:rPr>
                <w:rFonts w:hint="eastAsia"/>
                <w:lang w:eastAsia="zh-TW"/>
              </w:rPr>
              <w:t>），並可將學生</w:t>
            </w:r>
            <w:proofErr w:type="gramStart"/>
            <w:r>
              <w:rPr>
                <w:rFonts w:hint="eastAsia"/>
                <w:lang w:eastAsia="zh-TW"/>
              </w:rPr>
              <w:t>自己所踢的</w:t>
            </w:r>
            <w:proofErr w:type="gramEnd"/>
            <w:r>
              <w:rPr>
                <w:rFonts w:hint="eastAsia"/>
                <w:lang w:eastAsia="zh-TW"/>
              </w:rPr>
              <w:t>距離結果記錄下來；或各組比賽哪一</w:t>
            </w:r>
            <w:proofErr w:type="gramStart"/>
            <w:r>
              <w:rPr>
                <w:rFonts w:hint="eastAsia"/>
                <w:lang w:eastAsia="zh-TW"/>
              </w:rPr>
              <w:t>組踢最</w:t>
            </w:r>
            <w:proofErr w:type="gramEnd"/>
            <w:r>
              <w:rPr>
                <w:rFonts w:hint="eastAsia"/>
                <w:lang w:eastAsia="zh-TW"/>
              </w:rPr>
              <w:t>遠（以球體第一次落地點為</w:t>
            </w:r>
            <w:proofErr w:type="gramStart"/>
            <w:r>
              <w:rPr>
                <w:rFonts w:hint="eastAsia"/>
                <w:lang w:eastAsia="zh-TW"/>
              </w:rPr>
              <w:t>準</w:t>
            </w:r>
            <w:proofErr w:type="gramEnd"/>
            <w:r>
              <w:rPr>
                <w:rFonts w:hint="eastAsia"/>
                <w:lang w:eastAsia="zh-TW"/>
              </w:rPr>
              <w:t>）。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二、踢空中球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</w:t>
            </w:r>
            <w:proofErr w:type="gramStart"/>
            <w:r>
              <w:rPr>
                <w:rFonts w:hint="eastAsia"/>
                <w:lang w:eastAsia="zh-TW"/>
              </w:rPr>
              <w:t>全班分成數</w:t>
            </w:r>
            <w:proofErr w:type="gramEnd"/>
            <w:r>
              <w:rPr>
                <w:rFonts w:hint="eastAsia"/>
                <w:lang w:eastAsia="zh-TW"/>
              </w:rPr>
              <w:t>組，分組練習踢</w:t>
            </w:r>
            <w:proofErr w:type="gramStart"/>
            <w:r>
              <w:rPr>
                <w:rFonts w:hint="eastAsia"/>
                <w:lang w:eastAsia="zh-TW"/>
              </w:rPr>
              <w:t>空中球</w:t>
            </w:r>
            <w:proofErr w:type="gramEnd"/>
            <w:r>
              <w:rPr>
                <w:rFonts w:hint="eastAsia"/>
                <w:lang w:eastAsia="zh-TW"/>
              </w:rPr>
              <w:t>。若足球數量不夠，每組人數可以增加，每人輪流練習。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(二)練習</w:t>
            </w:r>
            <w:proofErr w:type="gramStart"/>
            <w:r>
              <w:rPr>
                <w:rFonts w:hint="eastAsia"/>
                <w:lang w:eastAsia="zh-TW"/>
              </w:rPr>
              <w:t>數次後</w:t>
            </w:r>
            <w:proofErr w:type="gramEnd"/>
            <w:r>
              <w:rPr>
                <w:rFonts w:hint="eastAsia"/>
                <w:lang w:eastAsia="zh-TW"/>
              </w:rPr>
              <w:t>，請動作較正確的學生示範，教師也配合示範，並說明其優點，讓學生比較與學習。</w:t>
            </w:r>
          </w:p>
          <w:p w:rsidR="001B702B" w:rsidRDefault="001B702B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rFonts w:ascii="標楷體" w:eastAsia="標楷體"/>
                <w:color w:val="800080"/>
              </w:rPr>
            </w:pPr>
            <w:r>
              <w:rPr>
                <w:rFonts w:ascii="標楷體" w:eastAsia="標楷體" w:hint="eastAsia"/>
              </w:rPr>
              <w:t>（</w:t>
            </w:r>
            <w:proofErr w:type="spellStart"/>
            <w:r>
              <w:rPr>
                <w:rFonts w:ascii="標楷體" w:eastAsia="標楷體" w:hint="eastAsia"/>
              </w:rPr>
              <w:t>第一節結束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lastRenderedPageBreak/>
              <w:t>5</w:t>
            </w:r>
            <w:r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t>40</w:t>
            </w:r>
            <w:r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nil"/>
            </w:tcBorders>
          </w:tcPr>
          <w:p w:rsidR="001B702B" w:rsidRPr="009F0D7A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</w:rPr>
            </w:pPr>
            <w:proofErr w:type="spellStart"/>
            <w:r w:rsidRPr="009F0D7A">
              <w:rPr>
                <w:rFonts w:hint="eastAsia"/>
                <w:color w:val="000000"/>
                <w:sz w:val="16"/>
              </w:rPr>
              <w:t>學習活動單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問卷調查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觀察</w:t>
            </w:r>
            <w:proofErr w:type="spellEnd"/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紀錄</w:t>
            </w:r>
            <w:proofErr w:type="spellEnd"/>
          </w:p>
        </w:tc>
      </w:tr>
      <w:tr w:rsidR="001B702B" w:rsidTr="001B702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87" w:type="dxa"/>
            <w:tcBorders>
              <w:top w:val="nil"/>
            </w:tcBorders>
          </w:tcPr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嶄露頭角頭頂球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一、教師說明頭頂球的功用，並指導學生進行分組練習。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二、練習</w:t>
            </w:r>
            <w:proofErr w:type="gramStart"/>
            <w:r>
              <w:rPr>
                <w:rFonts w:hint="eastAsia"/>
                <w:lang w:eastAsia="zh-TW"/>
              </w:rPr>
              <w:t>數次後</w:t>
            </w:r>
            <w:proofErr w:type="gramEnd"/>
            <w:r>
              <w:rPr>
                <w:rFonts w:hint="eastAsia"/>
                <w:lang w:eastAsia="zh-TW"/>
              </w:rPr>
              <w:t>，請動作較正確的學生示範，教師也同時示範，並說明其優點，讓學生比較與學習。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三、請其他學生發表心得及分析，再由教師指導講解。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四、待學生動作熟稔後，教師再以下列活動指導學生練習：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)分別各以二、三、四、五人為一組，將學生分成數組。</w:t>
            </w:r>
            <w:proofErr w:type="gramStart"/>
            <w:r>
              <w:rPr>
                <w:rFonts w:hint="eastAsia"/>
                <w:lang w:eastAsia="zh-TW"/>
              </w:rPr>
              <w:t>各組圍成</w:t>
            </w:r>
            <w:proofErr w:type="gramEnd"/>
            <w:r>
              <w:rPr>
                <w:rFonts w:hint="eastAsia"/>
                <w:lang w:eastAsia="zh-TW"/>
              </w:rPr>
              <w:t>一個圓圈，每組一個球。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(二)</w:t>
            </w:r>
            <w:proofErr w:type="gramStart"/>
            <w:r>
              <w:rPr>
                <w:rFonts w:hint="eastAsia"/>
                <w:lang w:eastAsia="zh-TW"/>
              </w:rPr>
              <w:t>組員間以頭頂</w:t>
            </w:r>
            <w:proofErr w:type="gramEnd"/>
            <w:r>
              <w:rPr>
                <w:rFonts w:hint="eastAsia"/>
                <w:lang w:eastAsia="zh-TW"/>
              </w:rPr>
              <w:t>球</w:t>
            </w:r>
            <w:proofErr w:type="gramStart"/>
            <w:r>
              <w:rPr>
                <w:rFonts w:hint="eastAsia"/>
                <w:lang w:eastAsia="zh-TW"/>
              </w:rPr>
              <w:t>方式互頂</w:t>
            </w:r>
            <w:proofErr w:type="gramEnd"/>
            <w:r>
              <w:rPr>
                <w:rFonts w:hint="eastAsia"/>
                <w:lang w:eastAsia="zh-TW"/>
              </w:rPr>
              <w:t>，盡量不讓球掉地，數一數頭頂球的次數。為避免球掉地，可以</w:t>
            </w:r>
            <w:proofErr w:type="gramStart"/>
            <w:r>
              <w:rPr>
                <w:rFonts w:hint="eastAsia"/>
                <w:lang w:eastAsia="zh-TW"/>
              </w:rPr>
              <w:t>用腳救球</w:t>
            </w:r>
            <w:proofErr w:type="gramEnd"/>
            <w:r>
              <w:rPr>
                <w:rFonts w:hint="eastAsia"/>
                <w:lang w:eastAsia="zh-TW"/>
              </w:rPr>
              <w:t>，但</w:t>
            </w:r>
            <w:proofErr w:type="gramStart"/>
            <w:r>
              <w:rPr>
                <w:rFonts w:hint="eastAsia"/>
                <w:lang w:eastAsia="zh-TW"/>
              </w:rPr>
              <w:t>用腳救球</w:t>
            </w:r>
            <w:proofErr w:type="gramEnd"/>
            <w:r>
              <w:rPr>
                <w:rFonts w:hint="eastAsia"/>
                <w:lang w:eastAsia="zh-TW"/>
              </w:rPr>
              <w:t>不算次數。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(三)各組比賽，看哪一組不掉地頭頂球的次數最多，可將比賽結果</w:t>
            </w:r>
            <w:proofErr w:type="gramStart"/>
            <w:r>
              <w:rPr>
                <w:rFonts w:hint="eastAsia"/>
                <w:lang w:eastAsia="zh-TW"/>
              </w:rPr>
              <w:t>登綠於</w:t>
            </w:r>
            <w:proofErr w:type="gramEnd"/>
            <w:r>
              <w:rPr>
                <w:rFonts w:hint="eastAsia"/>
                <w:lang w:eastAsia="zh-TW"/>
              </w:rPr>
              <w:t>「我的學習紀錄2」；亦可以比賽哪一組先達到規定的次數，例如先達到十次或二十次的隊伍獲勝。</w:t>
            </w:r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公平競爭</w:t>
            </w:r>
            <w:proofErr w:type="gramStart"/>
            <w:r>
              <w:rPr>
                <w:rFonts w:hint="eastAsia"/>
                <w:b/>
                <w:bCs/>
                <w:lang w:eastAsia="zh-TW"/>
              </w:rPr>
              <w:t>一</w:t>
            </w:r>
            <w:proofErr w:type="gramEnd"/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◎lucky seven：七</w:t>
            </w:r>
            <w:proofErr w:type="gramStart"/>
            <w:r>
              <w:rPr>
                <w:rFonts w:hint="eastAsia"/>
                <w:lang w:eastAsia="zh-TW"/>
              </w:rPr>
              <w:t>人制</w:t>
            </w:r>
            <w:proofErr w:type="gramEnd"/>
            <w:r>
              <w:rPr>
                <w:rFonts w:hint="eastAsia"/>
                <w:lang w:eastAsia="zh-TW"/>
              </w:rPr>
              <w:t>小型足球比賽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)教師說明比賽方法。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(二)若場地不足，可安排每隊輪流上場比賽，每場比賽時間可縮短至五分鐘，或安排成循環賽，平均分配比賽時間，累計比賽成績以決定名次。未比賽的隊伍，則安排學生擔任裁判及加油的啦啦隊。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(三)守門員可以由隊員輪流擔任。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(四)為考量安全，比賽時應糾正同學犯規的行為，例如：踢人、撞人等。並解釋規則的疑義，例如：球出界時，</w:t>
            </w:r>
            <w:proofErr w:type="gramStart"/>
            <w:r>
              <w:rPr>
                <w:rFonts w:hint="eastAsia"/>
                <w:lang w:eastAsia="zh-TW"/>
              </w:rPr>
              <w:t>球權屬於</w:t>
            </w:r>
            <w:proofErr w:type="gramEnd"/>
            <w:r>
              <w:rPr>
                <w:rFonts w:hint="eastAsia"/>
                <w:lang w:eastAsia="zh-TW"/>
              </w:rPr>
              <w:t>哪一隊、如何處理出界的球。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(五)比賽後，教師分析比賽的優缺點，對於學生未能做好的部分，加以提醒。</w:t>
            </w:r>
          </w:p>
          <w:p w:rsidR="001B702B" w:rsidRDefault="001B702B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標楷體" w:eastAsia="標楷體" w:hint="eastAsia"/>
              </w:rPr>
              <w:t>（</w:t>
            </w:r>
            <w:proofErr w:type="spellStart"/>
            <w:r>
              <w:rPr>
                <w:rFonts w:ascii="標楷體" w:eastAsia="標楷體" w:hint="eastAsia"/>
              </w:rPr>
              <w:t>第二節結束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t>25</w:t>
            </w:r>
            <w:r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t>20</w:t>
            </w:r>
            <w:r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rFonts w:hint="eastAsia"/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</w:tc>
      </w:tr>
      <w:tr w:rsidR="001B702B" w:rsidTr="001B702B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lastRenderedPageBreak/>
              <w:t>公平競爭二</w:t>
            </w:r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◎臨門一腳：足球比賽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</w:t>
            </w:r>
            <w:proofErr w:type="gramStart"/>
            <w:r>
              <w:rPr>
                <w:rFonts w:hint="eastAsia"/>
                <w:lang w:eastAsia="zh-TW"/>
              </w:rPr>
              <w:t>若隊數</w:t>
            </w:r>
            <w:proofErr w:type="gramEnd"/>
            <w:r>
              <w:rPr>
                <w:rFonts w:hint="eastAsia"/>
                <w:lang w:eastAsia="zh-TW"/>
              </w:rPr>
              <w:t>過多，且場地不足，可以安排兩隊成一組的對抗賽，</w:t>
            </w:r>
            <w:proofErr w:type="gramStart"/>
            <w:r>
              <w:rPr>
                <w:rFonts w:hint="eastAsia"/>
                <w:lang w:eastAsia="zh-TW"/>
              </w:rPr>
              <w:t>每組約五至八分鐘</w:t>
            </w:r>
            <w:proofErr w:type="gramEnd"/>
            <w:r>
              <w:rPr>
                <w:rFonts w:hint="eastAsia"/>
                <w:lang w:eastAsia="zh-TW"/>
              </w:rPr>
              <w:t>，</w:t>
            </w:r>
            <w:proofErr w:type="gramStart"/>
            <w:r>
              <w:rPr>
                <w:rFonts w:hint="eastAsia"/>
                <w:lang w:eastAsia="zh-TW"/>
              </w:rPr>
              <w:t>依此每組</w:t>
            </w:r>
            <w:proofErr w:type="gramEnd"/>
            <w:r>
              <w:rPr>
                <w:rFonts w:hint="eastAsia"/>
                <w:lang w:eastAsia="zh-TW"/>
              </w:rPr>
              <w:t>輪流上場比賽；亦可安排成循環賽，</w:t>
            </w:r>
            <w:proofErr w:type="gramStart"/>
            <w:r>
              <w:rPr>
                <w:rFonts w:hint="eastAsia"/>
                <w:lang w:eastAsia="zh-TW"/>
              </w:rPr>
              <w:t>依隊數</w:t>
            </w:r>
            <w:proofErr w:type="gramEnd"/>
            <w:r>
              <w:rPr>
                <w:rFonts w:hint="eastAsia"/>
                <w:lang w:eastAsia="zh-TW"/>
              </w:rPr>
              <w:t>平均分配比賽時間，累計比賽成績與決定名次。未比賽的隊伍，則安排學生擔任比賽的裁判，以及加油的啦啦隊。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(二)守門員可以由隊員輪流擔任。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(三)為考量安全，比賽時應糾正同學侵人犯規的行為，例如踢人、撞人等行為。並可解釋規則的疑義，例如球出界時，</w:t>
            </w:r>
            <w:proofErr w:type="gramStart"/>
            <w:r>
              <w:rPr>
                <w:rFonts w:hint="eastAsia"/>
                <w:lang w:eastAsia="zh-TW"/>
              </w:rPr>
              <w:t>球權是</w:t>
            </w:r>
            <w:proofErr w:type="gramEnd"/>
            <w:r>
              <w:rPr>
                <w:rFonts w:hint="eastAsia"/>
                <w:lang w:eastAsia="zh-TW"/>
              </w:rPr>
              <w:t>屬於哪一隊、要如何處理出界的球。</w:t>
            </w:r>
          </w:p>
          <w:p w:rsidR="001B702B" w:rsidRDefault="001B702B" w:rsidP="00751179">
            <w:pPr>
              <w:spacing w:line="360" w:lineRule="exact"/>
              <w:ind w:leftChars="25" w:left="444" w:right="57" w:hangingChars="177" w:hanging="389"/>
              <w:rPr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(四)比賽後，教師將比賽的優缺點加以分析說明，對於學生未能做好的部分，更需加以提醒。</w:t>
            </w:r>
          </w:p>
          <w:p w:rsidR="001B702B" w:rsidRDefault="001B702B" w:rsidP="00751179">
            <w:pPr>
              <w:spacing w:line="360" w:lineRule="exact"/>
              <w:ind w:left="57" w:right="57"/>
              <w:rPr>
                <w:rFonts w:hint="eastAsia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足球評論家</w:t>
            </w:r>
          </w:p>
          <w:p w:rsidR="001B702B" w:rsidRDefault="001B702B" w:rsidP="00751179">
            <w:pPr>
              <w:spacing w:line="360" w:lineRule="exact"/>
              <w:ind w:left="57" w:right="57" w:firstLineChars="200" w:firstLine="440"/>
              <w:rPr>
                <w:rFonts w:hint="eastAsia"/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請學生觀看一場足球比賽，將比賽情況與結果紀錄於課本「足球評論家」表格，並於課堂上發表所紀錄的內容，與同學分享或一起參與評論。</w:t>
            </w:r>
          </w:p>
          <w:p w:rsidR="001B702B" w:rsidRDefault="001B702B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標楷體" w:eastAsia="標楷體" w:hint="eastAsia"/>
              </w:rPr>
              <w:t>（</w:t>
            </w:r>
            <w:proofErr w:type="spellStart"/>
            <w:r>
              <w:rPr>
                <w:rFonts w:ascii="標楷體" w:eastAsia="標楷體" w:hint="eastAsia"/>
              </w:rPr>
              <w:t>第三節結束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t>35</w:t>
            </w:r>
            <w:r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 w:hint="eastAsia"/>
              </w:rPr>
            </w:pPr>
            <w:r>
              <w:rPr>
                <w:rFonts w:ascii="華康中黑體" w:eastAsia="華康中黑體" w:hint="eastAsia"/>
              </w:rPr>
              <w:t>10</w:t>
            </w:r>
            <w:r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Pr="008D3735" w:rsidRDefault="001B702B" w:rsidP="00751179">
            <w:pPr>
              <w:snapToGrid w:val="0"/>
              <w:spacing w:line="36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實作及表現</w:t>
            </w:r>
            <w:proofErr w:type="spellEnd"/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rFonts w:hint="eastAsia"/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rFonts w:hint="eastAsia"/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紀錄</w:t>
            </w:r>
            <w:proofErr w:type="spellEnd"/>
          </w:p>
        </w:tc>
      </w:tr>
    </w:tbl>
    <w:p w:rsidR="001B702B" w:rsidRDefault="001B702B">
      <w:pPr>
        <w:rPr>
          <w:rFonts w:hint="eastAsia"/>
          <w:lang w:eastAsia="zh-TW"/>
        </w:rPr>
      </w:pPr>
    </w:p>
    <w:sectPr w:rsidR="001B702B" w:rsidSect="001B702B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dobe Clean Han ExtraBold">
    <w:altName w:val="Yu Gothic"/>
    <w:charset w:val="80"/>
    <w:family w:val="swiss"/>
    <w:pitch w:val="variable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212B"/>
    <w:multiLevelType w:val="hybridMultilevel"/>
    <w:tmpl w:val="F46C6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94196A"/>
    <w:multiLevelType w:val="hybridMultilevel"/>
    <w:tmpl w:val="5FBADFDE"/>
    <w:lvl w:ilvl="0" w:tplc="F80ED994">
      <w:start w:val="1"/>
      <w:numFmt w:val="decimal"/>
      <w:lvlText w:val="%1."/>
      <w:lvlJc w:val="left"/>
      <w:pPr>
        <w:ind w:left="18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F228786">
      <w:start w:val="1"/>
      <w:numFmt w:val="decimal"/>
      <w:lvlText w:val="(%2)"/>
      <w:lvlJc w:val="left"/>
      <w:pPr>
        <w:ind w:left="220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C35AF78C">
      <w:numFmt w:val="bullet"/>
      <w:lvlText w:val="•"/>
      <w:lvlJc w:val="left"/>
      <w:pPr>
        <w:ind w:left="3200" w:hanging="341"/>
      </w:pPr>
      <w:rPr>
        <w:rFonts w:hint="default"/>
      </w:rPr>
    </w:lvl>
    <w:lvl w:ilvl="3" w:tplc="805E3EB8">
      <w:numFmt w:val="bullet"/>
      <w:lvlText w:val="•"/>
      <w:lvlJc w:val="left"/>
      <w:pPr>
        <w:ind w:left="4201" w:hanging="341"/>
      </w:pPr>
      <w:rPr>
        <w:rFonts w:hint="default"/>
      </w:rPr>
    </w:lvl>
    <w:lvl w:ilvl="4" w:tplc="814CAC28">
      <w:numFmt w:val="bullet"/>
      <w:lvlText w:val="•"/>
      <w:lvlJc w:val="left"/>
      <w:pPr>
        <w:ind w:left="5202" w:hanging="341"/>
      </w:pPr>
      <w:rPr>
        <w:rFonts w:hint="default"/>
      </w:rPr>
    </w:lvl>
    <w:lvl w:ilvl="5" w:tplc="23608954">
      <w:numFmt w:val="bullet"/>
      <w:lvlText w:val="•"/>
      <w:lvlJc w:val="left"/>
      <w:pPr>
        <w:ind w:left="6202" w:hanging="341"/>
      </w:pPr>
      <w:rPr>
        <w:rFonts w:hint="default"/>
      </w:rPr>
    </w:lvl>
    <w:lvl w:ilvl="6" w:tplc="05085F34">
      <w:numFmt w:val="bullet"/>
      <w:lvlText w:val="•"/>
      <w:lvlJc w:val="left"/>
      <w:pPr>
        <w:ind w:left="7203" w:hanging="341"/>
      </w:pPr>
      <w:rPr>
        <w:rFonts w:hint="default"/>
      </w:rPr>
    </w:lvl>
    <w:lvl w:ilvl="7" w:tplc="E596644A">
      <w:numFmt w:val="bullet"/>
      <w:lvlText w:val="•"/>
      <w:lvlJc w:val="left"/>
      <w:pPr>
        <w:ind w:left="8204" w:hanging="341"/>
      </w:pPr>
      <w:rPr>
        <w:rFonts w:hint="default"/>
      </w:rPr>
    </w:lvl>
    <w:lvl w:ilvl="8" w:tplc="EE028538">
      <w:numFmt w:val="bullet"/>
      <w:lvlText w:val="•"/>
      <w:lvlJc w:val="left"/>
      <w:pPr>
        <w:ind w:left="9204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05"/>
    <w:rsid w:val="000D1B66"/>
    <w:rsid w:val="001B702B"/>
    <w:rsid w:val="004D3999"/>
    <w:rsid w:val="007070E5"/>
    <w:rsid w:val="007C7A05"/>
    <w:rsid w:val="009402F0"/>
    <w:rsid w:val="00AE06B5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B1A7"/>
  <w15:chartTrackingRefBased/>
  <w15:docId w15:val="{73CCF7D1-9558-4F80-89E8-9068BF6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A05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A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7A0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C7A0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C7A05"/>
  </w:style>
  <w:style w:type="paragraph" w:styleId="a5">
    <w:name w:val="List Paragraph"/>
    <w:basedOn w:val="a"/>
    <w:uiPriority w:val="1"/>
    <w:qFormat/>
    <w:rsid w:val="00AE06B5"/>
    <w:pPr>
      <w:ind w:left="1857" w:hanging="421"/>
    </w:pPr>
  </w:style>
  <w:style w:type="paragraph" w:styleId="3">
    <w:name w:val="Body Text Indent 3"/>
    <w:basedOn w:val="a"/>
    <w:link w:val="30"/>
    <w:uiPriority w:val="99"/>
    <w:semiHidden/>
    <w:unhideWhenUsed/>
    <w:rsid w:val="001B70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B702B"/>
    <w:rPr>
      <w:rFonts w:ascii="新細明體" w:eastAsia="新細明體" w:hAnsi="新細明體" w:cs="新細明體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2022-05-23T03:59:00Z</dcterms:created>
  <dcterms:modified xsi:type="dcterms:W3CDTF">2022-05-23T05:48:00Z</dcterms:modified>
</cp:coreProperties>
</file>