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99" w:rsidRPr="004D3999" w:rsidRDefault="00851BCC" w:rsidP="004D3999">
      <w:pPr>
        <w:autoSpaceDE/>
        <w:autoSpaceDN/>
        <w:spacing w:before="120" w:after="120" w:line="360" w:lineRule="exact"/>
        <w:jc w:val="center"/>
        <w:rPr>
          <w:rFonts w:ascii="Times New Roman" w:eastAsia="華康粗黑體" w:hAnsi="Times New Roman" w:cs="Times New Roman"/>
          <w:kern w:val="2"/>
          <w:sz w:val="40"/>
          <w:szCs w:val="20"/>
          <w:lang w:eastAsia="zh-TW"/>
        </w:rPr>
      </w:pPr>
      <w:proofErr w:type="gramStart"/>
      <w:r>
        <w:rPr>
          <w:rFonts w:ascii="Times New Roman" w:eastAsia="華康粗黑體" w:hAnsi="Times New Roman" w:cs="Times New Roman" w:hint="eastAsia"/>
          <w:kern w:val="2"/>
          <w:sz w:val="40"/>
          <w:szCs w:val="20"/>
          <w:lang w:eastAsia="zh-TW"/>
        </w:rPr>
        <w:t>三</w:t>
      </w:r>
      <w:proofErr w:type="gramEnd"/>
      <w:r w:rsidR="004D3999"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lang w:eastAsia="zh-TW"/>
        </w:rPr>
        <w:t xml:space="preserve">年級　</w:t>
      </w:r>
      <w:r w:rsidR="004D3999"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u w:val="single"/>
          <w:lang w:eastAsia="zh-TW"/>
        </w:rPr>
        <w:t xml:space="preserve"> </w:t>
      </w:r>
      <w:r w:rsidR="004D3999"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u w:val="single"/>
          <w:lang w:eastAsia="zh-TW"/>
        </w:rPr>
        <w:t>健康與體育領域</w:t>
      </w:r>
      <w:r w:rsidR="004D3999"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u w:val="single"/>
          <w:lang w:eastAsia="zh-TW"/>
        </w:rPr>
        <w:t xml:space="preserve"> </w:t>
      </w:r>
      <w:r w:rsidR="004D3999" w:rsidRPr="004D3999">
        <w:rPr>
          <w:rFonts w:ascii="Times New Roman" w:eastAsia="華康粗黑體" w:hAnsi="Times New Roman" w:cs="Times New Roman" w:hint="eastAsia"/>
          <w:kern w:val="2"/>
          <w:sz w:val="40"/>
          <w:szCs w:val="20"/>
          <w:lang w:eastAsia="zh-TW"/>
        </w:rPr>
        <w:t xml:space="preserve">　教學活動設計</w:t>
      </w:r>
    </w:p>
    <w:p w:rsidR="007C7A05" w:rsidRDefault="007C7A05" w:rsidP="007C7A05">
      <w:pPr>
        <w:pStyle w:val="a3"/>
        <w:spacing w:before="29"/>
        <w:ind w:left="1437"/>
        <w:rPr>
          <w:lang w:eastAsia="zh-TW"/>
        </w:rPr>
      </w:pPr>
    </w:p>
    <w:tbl>
      <w:tblPr>
        <w:tblStyle w:val="TableNormal"/>
        <w:tblW w:w="10375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2238"/>
        <w:gridCol w:w="1264"/>
        <w:gridCol w:w="2478"/>
        <w:gridCol w:w="1273"/>
        <w:gridCol w:w="1880"/>
      </w:tblGrid>
      <w:tr w:rsidR="007C7A05" w:rsidTr="001B702B">
        <w:trPr>
          <w:trHeight w:val="733"/>
        </w:trPr>
        <w:tc>
          <w:tcPr>
            <w:tcW w:w="1242" w:type="dxa"/>
            <w:gridSpan w:val="2"/>
            <w:shd w:val="clear" w:color="auto" w:fill="DADADA"/>
          </w:tcPr>
          <w:p w:rsidR="007C7A05" w:rsidRDefault="007C7A05" w:rsidP="00751179">
            <w:pPr>
              <w:pStyle w:val="TableParagraph"/>
              <w:spacing w:line="280" w:lineRule="exact"/>
              <w:ind w:left="14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單元名稱</w:t>
            </w:r>
            <w:proofErr w:type="spellEnd"/>
          </w:p>
        </w:tc>
        <w:tc>
          <w:tcPr>
            <w:tcW w:w="2238" w:type="dxa"/>
          </w:tcPr>
          <w:p w:rsidR="007C7A05" w:rsidRDefault="00AF337F" w:rsidP="00751179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躲避球</w:t>
            </w:r>
            <w:bookmarkStart w:id="0" w:name="_GoBack"/>
            <w:bookmarkEnd w:id="0"/>
          </w:p>
        </w:tc>
        <w:tc>
          <w:tcPr>
            <w:tcW w:w="1264" w:type="dxa"/>
            <w:shd w:val="clear" w:color="auto" w:fill="DADADA"/>
          </w:tcPr>
          <w:p w:rsidR="007C7A05" w:rsidRDefault="007C7A05" w:rsidP="00751179">
            <w:pPr>
              <w:pStyle w:val="TableParagraph"/>
              <w:spacing w:line="280" w:lineRule="exact"/>
              <w:ind w:left="155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適用年級</w:t>
            </w:r>
            <w:proofErr w:type="spellEnd"/>
          </w:p>
        </w:tc>
        <w:tc>
          <w:tcPr>
            <w:tcW w:w="2478" w:type="dxa"/>
          </w:tcPr>
          <w:p w:rsidR="007C7A05" w:rsidRDefault="00E45CC6" w:rsidP="00751179">
            <w:pPr>
              <w:pStyle w:val="TableParagraph"/>
              <w:spacing w:line="280" w:lineRule="exact"/>
              <w:ind w:left="111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中</w:t>
            </w:r>
            <w:r w:rsidR="007C7A05">
              <w:rPr>
                <w:sz w:val="24"/>
              </w:rPr>
              <w:t>年級（</w:t>
            </w:r>
            <w:r>
              <w:rPr>
                <w:rFonts w:hint="eastAsia"/>
                <w:sz w:val="24"/>
                <w:lang w:eastAsia="zh-TW"/>
              </w:rPr>
              <w:t>3</w:t>
            </w:r>
            <w:r w:rsidR="007C7A05">
              <w:rPr>
                <w:rFonts w:ascii="Times New Roman" w:eastAsia="Times New Roman"/>
                <w:sz w:val="24"/>
              </w:rPr>
              <w:t xml:space="preserve"> </w:t>
            </w:r>
            <w:proofErr w:type="spellStart"/>
            <w:r w:rsidR="007C7A05">
              <w:rPr>
                <w:sz w:val="24"/>
              </w:rPr>
              <w:t>年級</w:t>
            </w:r>
            <w:proofErr w:type="spellEnd"/>
            <w:r w:rsidR="007C7A05">
              <w:rPr>
                <w:sz w:val="24"/>
              </w:rPr>
              <w:t>）</w:t>
            </w:r>
          </w:p>
        </w:tc>
        <w:tc>
          <w:tcPr>
            <w:tcW w:w="1273" w:type="dxa"/>
            <w:shd w:val="clear" w:color="auto" w:fill="DADADA"/>
          </w:tcPr>
          <w:p w:rsidR="007C7A05" w:rsidRDefault="007C7A05" w:rsidP="00751179">
            <w:pPr>
              <w:pStyle w:val="TableParagraph"/>
              <w:spacing w:line="280" w:lineRule="exact"/>
              <w:ind w:left="131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教學節數</w:t>
            </w:r>
            <w:proofErr w:type="spellEnd"/>
          </w:p>
        </w:tc>
        <w:tc>
          <w:tcPr>
            <w:tcW w:w="1880" w:type="dxa"/>
          </w:tcPr>
          <w:p w:rsidR="007C7A05" w:rsidRDefault="001B702B" w:rsidP="00751179">
            <w:pPr>
              <w:pStyle w:val="TableParagraph"/>
              <w:spacing w:line="280" w:lineRule="exact"/>
              <w:ind w:left="113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3</w:t>
            </w:r>
            <w:r w:rsidR="007C7A05">
              <w:rPr>
                <w:rFonts w:ascii="Times New Roman" w:eastAsia="Times New Roman"/>
                <w:sz w:val="24"/>
              </w:rPr>
              <w:t xml:space="preserve"> </w:t>
            </w:r>
            <w:r w:rsidR="007C7A05">
              <w:rPr>
                <w:sz w:val="24"/>
              </w:rPr>
              <w:t>節</w:t>
            </w:r>
          </w:p>
        </w:tc>
      </w:tr>
      <w:tr w:rsidR="009402F0" w:rsidTr="001B702B">
        <w:trPr>
          <w:trHeight w:val="602"/>
        </w:trPr>
        <w:tc>
          <w:tcPr>
            <w:tcW w:w="458" w:type="dxa"/>
            <w:shd w:val="clear" w:color="auto" w:fill="DADADA"/>
          </w:tcPr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851BCC" w:rsidRDefault="00851BCC" w:rsidP="00751179">
            <w:pPr>
              <w:pStyle w:val="TableParagraph"/>
              <w:spacing w:line="264" w:lineRule="exact"/>
              <w:ind w:left="110"/>
              <w:rPr>
                <w:b/>
                <w:sz w:val="24"/>
                <w:lang w:eastAsia="zh-TW"/>
              </w:rPr>
            </w:pPr>
          </w:p>
          <w:p w:rsidR="009402F0" w:rsidRDefault="009402F0" w:rsidP="00751179">
            <w:pPr>
              <w:pStyle w:val="TableParagraph"/>
              <w:spacing w:line="264" w:lineRule="exact"/>
              <w:ind w:left="110"/>
              <w:rPr>
                <w:rFonts w:ascii="Adobe Clean Han ExtraBold" w:eastAsia="Adobe Clean Han ExtraBold"/>
                <w:b/>
                <w:sz w:val="24"/>
              </w:rPr>
            </w:pPr>
          </w:p>
        </w:tc>
        <w:tc>
          <w:tcPr>
            <w:tcW w:w="784" w:type="dxa"/>
            <w:shd w:val="clear" w:color="auto" w:fill="DADADA"/>
          </w:tcPr>
          <w:p w:rsidR="009402F0" w:rsidRDefault="00851BCC" w:rsidP="00751179">
            <w:pPr>
              <w:pStyle w:val="TableParagraph"/>
              <w:spacing w:line="307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核心素養</w:t>
            </w:r>
          </w:p>
        </w:tc>
        <w:tc>
          <w:tcPr>
            <w:tcW w:w="9133" w:type="dxa"/>
            <w:gridSpan w:val="5"/>
          </w:tcPr>
          <w:p w:rsidR="009402F0" w:rsidRDefault="00851BCC" w:rsidP="00751179">
            <w:pPr>
              <w:pStyle w:val="TableParagraph"/>
              <w:spacing w:line="327" w:lineRule="exact"/>
              <w:ind w:left="108"/>
              <w:rPr>
                <w:sz w:val="24"/>
                <w:lang w:eastAsia="zh-TW"/>
              </w:rPr>
            </w:pPr>
            <w:proofErr w:type="gramStart"/>
            <w:r>
              <w:rPr>
                <w:lang w:eastAsia="zh-TW"/>
              </w:rPr>
              <w:t>領綱核心</w:t>
            </w:r>
            <w:proofErr w:type="gramEnd"/>
            <w:r>
              <w:rPr>
                <w:lang w:eastAsia="zh-TW"/>
              </w:rPr>
              <w:t xml:space="preserve">素養： </w:t>
            </w:r>
            <w:proofErr w:type="gramStart"/>
            <w:r>
              <w:rPr>
                <w:lang w:eastAsia="zh-TW"/>
              </w:rPr>
              <w:t>健體</w:t>
            </w:r>
            <w:proofErr w:type="gramEnd"/>
            <w:r>
              <w:rPr>
                <w:lang w:eastAsia="zh-TW"/>
              </w:rPr>
              <w:t xml:space="preserve">-E-A1 具備良好身體活動與健康生活的習慣，以促進身心健全發展，並認識個人特質， 發展運動與保健的潛能 </w:t>
            </w:r>
            <w:proofErr w:type="gramStart"/>
            <w:r>
              <w:rPr>
                <w:lang w:eastAsia="zh-TW"/>
              </w:rPr>
              <w:t>健體</w:t>
            </w:r>
            <w:proofErr w:type="gramEnd"/>
            <w:r>
              <w:rPr>
                <w:lang w:eastAsia="zh-TW"/>
              </w:rPr>
              <w:t xml:space="preserve">-E-A2 具備探索身體活動與健康生活問題的思考能力，並透過體驗與實踐，處理日常生 </w:t>
            </w:r>
            <w:proofErr w:type="gramStart"/>
            <w:r>
              <w:rPr>
                <w:lang w:eastAsia="zh-TW"/>
              </w:rPr>
              <w:t>活中運動</w:t>
            </w:r>
            <w:proofErr w:type="gramEnd"/>
            <w:r>
              <w:rPr>
                <w:lang w:eastAsia="zh-TW"/>
              </w:rPr>
              <w:t xml:space="preserve">與健康的問題 </w:t>
            </w:r>
            <w:proofErr w:type="gramStart"/>
            <w:r>
              <w:rPr>
                <w:lang w:eastAsia="zh-TW"/>
              </w:rPr>
              <w:t>健體</w:t>
            </w:r>
            <w:proofErr w:type="gramEnd"/>
            <w:r>
              <w:rPr>
                <w:lang w:eastAsia="zh-TW"/>
              </w:rPr>
              <w:t xml:space="preserve">-E-B1 具備運用體育與健康之相關符號知能，能以同理心應用在生活中的運動、保健與 人際溝通上 </w:t>
            </w:r>
            <w:proofErr w:type="gramStart"/>
            <w:r>
              <w:rPr>
                <w:lang w:eastAsia="zh-TW"/>
              </w:rPr>
              <w:t>健體</w:t>
            </w:r>
            <w:proofErr w:type="gramEnd"/>
            <w:r>
              <w:rPr>
                <w:lang w:eastAsia="zh-TW"/>
              </w:rPr>
              <w:t xml:space="preserve">-E-B3 具備運動與健康有關的感知和欣賞的基本素養，促進多元感官的發展，在生活環 境中培養運動與健康有關的美感體驗 </w:t>
            </w:r>
            <w:proofErr w:type="gramStart"/>
            <w:r>
              <w:rPr>
                <w:lang w:eastAsia="zh-TW"/>
              </w:rPr>
              <w:t>健體</w:t>
            </w:r>
            <w:proofErr w:type="gramEnd"/>
            <w:r>
              <w:rPr>
                <w:lang w:eastAsia="zh-TW"/>
              </w:rPr>
              <w:t xml:space="preserve">-E-C1具備生活中有關運動與健康的道德知識與是非判斷能力，理解並遵守相關的道德規範， 培養公民意識，關懷社會 </w:t>
            </w:r>
            <w:proofErr w:type="gramStart"/>
            <w:r>
              <w:rPr>
                <w:lang w:eastAsia="zh-TW"/>
              </w:rPr>
              <w:t>健體</w:t>
            </w:r>
            <w:proofErr w:type="gramEnd"/>
            <w:r>
              <w:rPr>
                <w:lang w:eastAsia="zh-TW"/>
              </w:rPr>
              <w:t>-E-C2 具備同理他人感受，在體育活動和健康生活中樂於與人互動、公平競爭，並與團 隊成員合作，促進身心健康</w:t>
            </w:r>
          </w:p>
        </w:tc>
      </w:tr>
      <w:tr w:rsidR="00851BCC" w:rsidTr="001B702B">
        <w:trPr>
          <w:trHeight w:val="602"/>
        </w:trPr>
        <w:tc>
          <w:tcPr>
            <w:tcW w:w="458" w:type="dxa"/>
            <w:vMerge w:val="restart"/>
            <w:shd w:val="clear" w:color="auto" w:fill="DADADA"/>
          </w:tcPr>
          <w:p w:rsidR="00851BCC" w:rsidRDefault="00851BCC" w:rsidP="00851BCC">
            <w:pPr>
              <w:pStyle w:val="TableParagraph"/>
              <w:spacing w:line="264" w:lineRule="exact"/>
              <w:ind w:left="110"/>
              <w:rPr>
                <w:rFonts w:hint="eastAsia"/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學習重點</w:t>
            </w:r>
          </w:p>
        </w:tc>
        <w:tc>
          <w:tcPr>
            <w:tcW w:w="784" w:type="dxa"/>
            <w:shd w:val="clear" w:color="auto" w:fill="DADADA"/>
          </w:tcPr>
          <w:p w:rsidR="00851BCC" w:rsidRDefault="00851BCC" w:rsidP="00851BCC">
            <w:pPr>
              <w:pStyle w:val="TableParagraph"/>
              <w:spacing w:line="275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學習</w:t>
            </w:r>
            <w:proofErr w:type="spellEnd"/>
          </w:p>
          <w:p w:rsidR="00851BCC" w:rsidRDefault="00851BCC" w:rsidP="00851BCC">
            <w:pPr>
              <w:pStyle w:val="TableParagraph"/>
              <w:spacing w:line="307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表現</w:t>
            </w:r>
            <w:proofErr w:type="spellEnd"/>
          </w:p>
        </w:tc>
        <w:tc>
          <w:tcPr>
            <w:tcW w:w="9133" w:type="dxa"/>
            <w:gridSpan w:val="5"/>
          </w:tcPr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學習表現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1c-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-1</w:t>
            </w:r>
            <w:r w:rsidRPr="00851BCC">
              <w:rPr>
                <w:rFonts w:hint="eastAsia"/>
                <w:sz w:val="24"/>
                <w:lang w:eastAsia="zh-TW"/>
              </w:rPr>
              <w:t>了解動作技能要素和</w:t>
            </w:r>
            <w:proofErr w:type="gramStart"/>
            <w:r w:rsidRPr="00851BCC">
              <w:rPr>
                <w:rFonts w:hint="eastAsia"/>
                <w:sz w:val="24"/>
                <w:lang w:eastAsia="zh-TW"/>
              </w:rPr>
              <w:t>基</w:t>
            </w:r>
            <w:proofErr w:type="gramEnd"/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本運動規範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1c-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-2</w:t>
            </w:r>
            <w:r w:rsidRPr="00851BCC">
              <w:rPr>
                <w:rFonts w:hint="eastAsia"/>
                <w:sz w:val="24"/>
                <w:lang w:eastAsia="zh-TW"/>
              </w:rPr>
              <w:t>應用身體活動的防護知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識，維護運動安全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1c-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-3</w:t>
            </w:r>
            <w:r w:rsidRPr="00851BCC">
              <w:rPr>
                <w:rFonts w:hint="eastAsia"/>
                <w:sz w:val="24"/>
                <w:lang w:eastAsia="zh-TW"/>
              </w:rPr>
              <w:t>了解身體活動對身體發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展的關係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1d-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-2</w:t>
            </w:r>
            <w:r w:rsidRPr="00851BCC">
              <w:rPr>
                <w:rFonts w:hint="eastAsia"/>
                <w:sz w:val="24"/>
                <w:lang w:eastAsia="zh-TW"/>
              </w:rPr>
              <w:t>比較自己或他人運動技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能的正確性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1d-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-3</w:t>
            </w:r>
            <w:r w:rsidRPr="00851BCC">
              <w:rPr>
                <w:rFonts w:hint="eastAsia"/>
                <w:sz w:val="24"/>
                <w:lang w:eastAsia="zh-TW"/>
              </w:rPr>
              <w:t>了解比賽的進攻和防守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策略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2c-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-1</w:t>
            </w:r>
            <w:r w:rsidRPr="00851BCC">
              <w:rPr>
                <w:rFonts w:hint="eastAsia"/>
                <w:sz w:val="24"/>
                <w:lang w:eastAsia="zh-TW"/>
              </w:rPr>
              <w:t>表現基本運動精神和道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德規範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2c-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-2</w:t>
            </w:r>
            <w:r w:rsidRPr="00851BCC">
              <w:rPr>
                <w:rFonts w:hint="eastAsia"/>
                <w:sz w:val="24"/>
                <w:lang w:eastAsia="zh-TW"/>
              </w:rPr>
              <w:t>表現同理心、正向溝通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的團隊精神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2c-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-3</w:t>
            </w:r>
            <w:r w:rsidRPr="00851BCC">
              <w:rPr>
                <w:rFonts w:hint="eastAsia"/>
                <w:sz w:val="24"/>
                <w:lang w:eastAsia="zh-TW"/>
              </w:rPr>
              <w:t>表現積極參與、接受挑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戰的學習態度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2d-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-2</w:t>
            </w:r>
            <w:r w:rsidRPr="00851BCC">
              <w:rPr>
                <w:rFonts w:hint="eastAsia"/>
                <w:sz w:val="24"/>
                <w:lang w:eastAsia="zh-TW"/>
              </w:rPr>
              <w:t>分辨運動賽事中選手</w:t>
            </w:r>
            <w:proofErr w:type="gramStart"/>
            <w:r w:rsidRPr="00851BCC">
              <w:rPr>
                <w:rFonts w:hint="eastAsia"/>
                <w:sz w:val="24"/>
                <w:lang w:eastAsia="zh-TW"/>
              </w:rPr>
              <w:t>和</w:t>
            </w:r>
            <w:proofErr w:type="gramEnd"/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觀眾的角色和責任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2d-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-3</w:t>
            </w:r>
            <w:r w:rsidRPr="00851BCC">
              <w:rPr>
                <w:rFonts w:hint="eastAsia"/>
                <w:sz w:val="24"/>
                <w:lang w:eastAsia="zh-TW"/>
              </w:rPr>
              <w:t>分析並解釋多元性身體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活動的特色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3a-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-1</w:t>
            </w:r>
            <w:r w:rsidRPr="00851BCC">
              <w:rPr>
                <w:rFonts w:hint="eastAsia"/>
                <w:sz w:val="24"/>
                <w:lang w:eastAsia="zh-TW"/>
              </w:rPr>
              <w:t>流暢地操作基礎健康技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能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3c-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-2</w:t>
            </w:r>
            <w:r w:rsidRPr="00851BCC">
              <w:rPr>
                <w:rFonts w:hint="eastAsia"/>
                <w:sz w:val="24"/>
                <w:lang w:eastAsia="zh-TW"/>
              </w:rPr>
              <w:t>在身體活動中表現各項運</w:t>
            </w:r>
          </w:p>
          <w:p w:rsidR="00851BCC" w:rsidRPr="00851BCC" w:rsidRDefault="00851BCC" w:rsidP="00851BCC">
            <w:pPr>
              <w:pStyle w:val="TableParagraph"/>
              <w:spacing w:line="327" w:lineRule="exact"/>
              <w:ind w:left="108"/>
              <w:rPr>
                <w:rFonts w:ascii="Times New Roman" w:eastAsia="Times New Roman"/>
                <w:sz w:val="24"/>
                <w:lang w:eastAsia="zh-TW"/>
              </w:rPr>
            </w:pPr>
            <w:r w:rsidRPr="00851BCC">
              <w:rPr>
                <w:rFonts w:hint="eastAsia"/>
                <w:sz w:val="24"/>
                <w:lang w:eastAsia="zh-TW"/>
              </w:rPr>
              <w:t>動技能，發展個人運動潛能</w:t>
            </w:r>
          </w:p>
          <w:p w:rsidR="00851BCC" w:rsidRDefault="00851BCC" w:rsidP="00851BCC">
            <w:pPr>
              <w:pStyle w:val="TableParagraph"/>
              <w:spacing w:line="327" w:lineRule="exact"/>
              <w:ind w:left="108"/>
              <w:rPr>
                <w:sz w:val="24"/>
                <w:lang w:eastAsia="zh-TW"/>
              </w:rPr>
            </w:pPr>
            <w:r w:rsidRPr="00851BCC">
              <w:rPr>
                <w:rFonts w:ascii="Times New Roman" w:eastAsia="Times New Roman"/>
                <w:sz w:val="24"/>
                <w:lang w:eastAsia="zh-TW"/>
              </w:rPr>
              <w:t>3d-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Ⅲ</w:t>
            </w:r>
            <w:r w:rsidRPr="00851BCC">
              <w:rPr>
                <w:rFonts w:ascii="Times New Roman" w:eastAsia="Times New Roman"/>
                <w:sz w:val="24"/>
                <w:lang w:eastAsia="zh-TW"/>
              </w:rPr>
              <w:t>-2</w:t>
            </w:r>
            <w:r w:rsidRPr="00851BCC">
              <w:rPr>
                <w:rFonts w:hint="eastAsia"/>
                <w:sz w:val="24"/>
                <w:lang w:eastAsia="zh-TW"/>
              </w:rPr>
              <w:t>演練比賽中的進攻</w:t>
            </w:r>
          </w:p>
        </w:tc>
      </w:tr>
      <w:tr w:rsidR="00851BCC" w:rsidTr="001B702B">
        <w:trPr>
          <w:trHeight w:val="1100"/>
        </w:trPr>
        <w:tc>
          <w:tcPr>
            <w:tcW w:w="458" w:type="dxa"/>
            <w:vMerge/>
            <w:shd w:val="clear" w:color="auto" w:fill="DADADA"/>
          </w:tcPr>
          <w:p w:rsidR="00851BCC" w:rsidRDefault="00851BCC" w:rsidP="00851BC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84" w:type="dxa"/>
            <w:shd w:val="clear" w:color="auto" w:fill="DADADA"/>
          </w:tcPr>
          <w:p w:rsidR="00851BCC" w:rsidRDefault="00851BCC" w:rsidP="00851BCC">
            <w:pPr>
              <w:pStyle w:val="TableParagraph"/>
              <w:spacing w:line="273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學習</w:t>
            </w:r>
            <w:proofErr w:type="spellEnd"/>
          </w:p>
          <w:p w:rsidR="00851BCC" w:rsidRDefault="00851BCC" w:rsidP="00851BCC">
            <w:pPr>
              <w:pStyle w:val="TableParagraph"/>
              <w:spacing w:line="307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  <w:proofErr w:type="spellStart"/>
            <w:r>
              <w:rPr>
                <w:rFonts w:ascii="Adobe Clean Han ExtraBold" w:eastAsia="Adobe Clean Han ExtraBold" w:hint="eastAsia"/>
                <w:b/>
                <w:sz w:val="24"/>
              </w:rPr>
              <w:t>內容</w:t>
            </w:r>
            <w:proofErr w:type="spellEnd"/>
          </w:p>
        </w:tc>
        <w:tc>
          <w:tcPr>
            <w:tcW w:w="9133" w:type="dxa"/>
            <w:gridSpan w:val="5"/>
          </w:tcPr>
          <w:p w:rsidR="00A557C4" w:rsidRDefault="00A557C4" w:rsidP="00851BCC">
            <w:pPr>
              <w:pStyle w:val="TableParagraph"/>
              <w:spacing w:line="273" w:lineRule="exact"/>
              <w:ind w:left="109"/>
              <w:rPr>
                <w:lang w:eastAsia="zh-TW"/>
              </w:rPr>
            </w:pPr>
            <w:r>
              <w:rPr>
                <w:lang w:eastAsia="zh-TW"/>
              </w:rPr>
              <w:t xml:space="preserve">Ab-Ⅲ-1身體組成與體適能之基 本概念 </w:t>
            </w:r>
          </w:p>
          <w:p w:rsidR="00A557C4" w:rsidRDefault="00A557C4" w:rsidP="00851BCC">
            <w:pPr>
              <w:pStyle w:val="TableParagraph"/>
              <w:spacing w:line="273" w:lineRule="exact"/>
              <w:ind w:left="109"/>
              <w:rPr>
                <w:lang w:eastAsia="zh-TW"/>
              </w:rPr>
            </w:pPr>
            <w:r>
              <w:rPr>
                <w:lang w:eastAsia="zh-TW"/>
              </w:rPr>
              <w:t xml:space="preserve">Bc-Ⅲ-1基礎運動傷害預防與處 理方法 </w:t>
            </w:r>
          </w:p>
          <w:p w:rsidR="00A557C4" w:rsidRDefault="00A557C4" w:rsidP="00851BCC">
            <w:pPr>
              <w:pStyle w:val="TableParagraph"/>
              <w:spacing w:line="273" w:lineRule="exact"/>
              <w:ind w:left="109"/>
              <w:rPr>
                <w:lang w:eastAsia="zh-TW"/>
              </w:rPr>
            </w:pPr>
            <w:r>
              <w:rPr>
                <w:lang w:eastAsia="zh-TW"/>
              </w:rPr>
              <w:t xml:space="preserve">Cb-Ⅲ-3各項運動裝備、設施、 場域 </w:t>
            </w:r>
          </w:p>
          <w:p w:rsidR="00851BCC" w:rsidRDefault="00A557C4" w:rsidP="00851BCC">
            <w:pPr>
              <w:pStyle w:val="TableParagraph"/>
              <w:spacing w:line="273" w:lineRule="exact"/>
              <w:ind w:left="109"/>
              <w:rPr>
                <w:sz w:val="24"/>
                <w:lang w:eastAsia="zh-TW"/>
              </w:rPr>
            </w:pPr>
            <w:r>
              <w:rPr>
                <w:lang w:eastAsia="zh-TW"/>
              </w:rPr>
              <w:t>Hb-Ⅲ-1陣地攻守性球類運動基 本動作及基礎戰術</w:t>
            </w:r>
          </w:p>
        </w:tc>
      </w:tr>
      <w:tr w:rsidR="00A557C4" w:rsidTr="001B702B">
        <w:trPr>
          <w:trHeight w:val="1100"/>
        </w:trPr>
        <w:tc>
          <w:tcPr>
            <w:tcW w:w="458" w:type="dxa"/>
            <w:shd w:val="clear" w:color="auto" w:fill="DADADA"/>
          </w:tcPr>
          <w:p w:rsidR="00A557C4" w:rsidRDefault="00A557C4" w:rsidP="00851BC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84" w:type="dxa"/>
            <w:shd w:val="clear" w:color="auto" w:fill="DADADA"/>
          </w:tcPr>
          <w:p w:rsidR="00A557C4" w:rsidRDefault="00A557C4" w:rsidP="00851BCC">
            <w:pPr>
              <w:pStyle w:val="TableParagraph"/>
              <w:spacing w:line="273" w:lineRule="exact"/>
              <w:ind w:left="153"/>
              <w:rPr>
                <w:rFonts w:ascii="Adobe Clean Han ExtraBold" w:eastAsia="Adobe Clean Han ExtraBold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學習目標</w:t>
            </w:r>
          </w:p>
        </w:tc>
        <w:tc>
          <w:tcPr>
            <w:tcW w:w="9133" w:type="dxa"/>
            <w:gridSpan w:val="5"/>
          </w:tcPr>
          <w:p w:rsidR="00A557C4" w:rsidRDefault="00A557C4" w:rsidP="00851BCC">
            <w:pPr>
              <w:pStyle w:val="TableParagraph"/>
              <w:spacing w:line="273" w:lineRule="exact"/>
              <w:ind w:left="109"/>
              <w:rPr>
                <w:lang w:eastAsia="zh-TW"/>
              </w:rPr>
            </w:pPr>
            <w:r w:rsidRPr="00A557C4">
              <w:rPr>
                <w:lang w:eastAsia="zh-TW"/>
              </w:rPr>
              <w:t xml:space="preserve">1.理解躲避球基礎規則與技 能原理，並能思考及發展 學習策略改善動作技能 </w:t>
            </w:r>
          </w:p>
          <w:p w:rsidR="00A557C4" w:rsidRDefault="00A557C4" w:rsidP="00851BCC">
            <w:pPr>
              <w:pStyle w:val="TableParagraph"/>
              <w:spacing w:line="273" w:lineRule="exact"/>
              <w:ind w:left="109"/>
              <w:rPr>
                <w:lang w:eastAsia="zh-TW"/>
              </w:rPr>
            </w:pPr>
            <w:r w:rsidRPr="00A557C4">
              <w:rPr>
                <w:lang w:eastAsia="zh-TW"/>
              </w:rPr>
              <w:t>2.做到雙手或單手持球之熱 身及球感練習；能做到傳、 接球技術練習；能使用單手 運球、</w:t>
            </w:r>
            <w:proofErr w:type="gramStart"/>
            <w:r w:rsidRPr="00A557C4">
              <w:rPr>
                <w:lang w:eastAsia="zh-TW"/>
              </w:rPr>
              <w:t>停球及</w:t>
            </w:r>
            <w:proofErr w:type="gramEnd"/>
            <w:r w:rsidRPr="00A557C4">
              <w:rPr>
                <w:lang w:eastAsia="zh-TW"/>
              </w:rPr>
              <w:t xml:space="preserve">攻擊等綜合躲 </w:t>
            </w:r>
            <w:proofErr w:type="gramStart"/>
            <w:r w:rsidRPr="00A557C4">
              <w:rPr>
                <w:lang w:eastAsia="zh-TW"/>
              </w:rPr>
              <w:t>避球技術</w:t>
            </w:r>
            <w:proofErr w:type="gramEnd"/>
            <w:r w:rsidRPr="00A557C4">
              <w:rPr>
                <w:lang w:eastAsia="zh-TW"/>
              </w:rPr>
              <w:t xml:space="preserve">，並發揮團隊合作 之精神與充分運用策略解決 運動相關問題 3.運用所學習的運動技術體 現在競賽中應用並養成固定 運動的習慣 </w:t>
            </w:r>
          </w:p>
          <w:p w:rsidR="00A557C4" w:rsidRDefault="00A557C4" w:rsidP="00851BCC">
            <w:pPr>
              <w:pStyle w:val="TableParagraph"/>
              <w:spacing w:line="273" w:lineRule="exact"/>
              <w:ind w:left="109"/>
              <w:rPr>
                <w:lang w:eastAsia="zh-TW"/>
              </w:rPr>
            </w:pPr>
            <w:r w:rsidRPr="00A557C4">
              <w:rPr>
                <w:lang w:eastAsia="zh-TW"/>
              </w:rPr>
              <w:t>4.能藉由教學自我反省及修</w:t>
            </w:r>
            <w:r>
              <w:rPr>
                <w:lang w:eastAsia="zh-TW"/>
              </w:rPr>
              <w:t xml:space="preserve">正，使用正確的方式、適當 的策略，提升運動技能 </w:t>
            </w:r>
          </w:p>
          <w:p w:rsidR="00A557C4" w:rsidRDefault="00A557C4" w:rsidP="00851BCC">
            <w:pPr>
              <w:pStyle w:val="TableParagraph"/>
              <w:spacing w:line="273" w:lineRule="exact"/>
              <w:ind w:left="109"/>
              <w:rPr>
                <w:lang w:eastAsia="zh-TW"/>
              </w:rPr>
            </w:pPr>
            <w:r>
              <w:rPr>
                <w:lang w:eastAsia="zh-TW"/>
              </w:rPr>
              <w:t xml:space="preserve">5.學習到如何從不同角度去 欣賞躲避球運動，並瞭解如 </w:t>
            </w:r>
            <w:proofErr w:type="gramStart"/>
            <w:r>
              <w:rPr>
                <w:lang w:eastAsia="zh-TW"/>
              </w:rPr>
              <w:t>何判讀</w:t>
            </w:r>
            <w:proofErr w:type="gramEnd"/>
            <w:r>
              <w:rPr>
                <w:lang w:eastAsia="zh-TW"/>
              </w:rPr>
              <w:t>參與者在運動過程當 中的角色、定位及整體表現 上的質量優劣，並能給與客觀的評價與回饋</w:t>
            </w:r>
          </w:p>
        </w:tc>
      </w:tr>
      <w:tr w:rsidR="00851BCC" w:rsidTr="001B702B">
        <w:trPr>
          <w:trHeight w:val="1384"/>
        </w:trPr>
        <w:tc>
          <w:tcPr>
            <w:tcW w:w="458" w:type="dxa"/>
            <w:shd w:val="clear" w:color="auto" w:fill="DADADA"/>
          </w:tcPr>
          <w:p w:rsidR="00851BCC" w:rsidRDefault="00851BCC" w:rsidP="00851BC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84" w:type="dxa"/>
            <w:shd w:val="clear" w:color="auto" w:fill="DADADA"/>
          </w:tcPr>
          <w:p w:rsidR="00851BCC" w:rsidRDefault="00851BCC" w:rsidP="00851BCC">
            <w:pPr>
              <w:pStyle w:val="TableParagraph"/>
              <w:spacing w:line="273" w:lineRule="exact"/>
              <w:ind w:left="153"/>
              <w:rPr>
                <w:rFonts w:ascii="Adobe Clean Han ExtraBold" w:eastAsia="Adobe Clean Han ExtraBold"/>
                <w:b/>
                <w:sz w:val="24"/>
                <w:lang w:eastAsia="zh-TW"/>
              </w:rPr>
            </w:pPr>
          </w:p>
        </w:tc>
        <w:tc>
          <w:tcPr>
            <w:tcW w:w="9133" w:type="dxa"/>
            <w:gridSpan w:val="5"/>
          </w:tcPr>
          <w:p w:rsidR="00851BCC" w:rsidRPr="009402F0" w:rsidRDefault="00851BCC" w:rsidP="00851BCC">
            <w:pPr>
              <w:tabs>
                <w:tab w:val="left" w:pos="1857"/>
                <w:tab w:val="left" w:pos="1858"/>
              </w:tabs>
              <w:spacing w:before="97" w:line="321" w:lineRule="exact"/>
              <w:rPr>
                <w:sz w:val="24"/>
              </w:rPr>
            </w:pPr>
            <w:proofErr w:type="spellStart"/>
            <w:r w:rsidRPr="009402F0">
              <w:rPr>
                <w:sz w:val="24"/>
              </w:rPr>
              <w:t>評量目標</w:t>
            </w:r>
            <w:proofErr w:type="spellEnd"/>
          </w:p>
          <w:p w:rsidR="00851BCC" w:rsidRPr="009402F0" w:rsidRDefault="00851BCC" w:rsidP="00851BCC">
            <w:pPr>
              <w:pStyle w:val="a5"/>
              <w:numPr>
                <w:ilvl w:val="0"/>
                <w:numId w:val="2"/>
              </w:numPr>
              <w:tabs>
                <w:tab w:val="left" w:pos="2208"/>
              </w:tabs>
              <w:spacing w:line="464" w:lineRule="exact"/>
              <w:rPr>
                <w:sz w:val="24"/>
                <w:lang w:eastAsia="zh-TW"/>
              </w:rPr>
            </w:pPr>
            <w:r w:rsidRPr="009402F0">
              <w:rPr>
                <w:spacing w:val="-22"/>
                <w:sz w:val="24"/>
                <w:lang w:eastAsia="zh-TW"/>
              </w:rPr>
              <w:t>本評量</w:t>
            </w:r>
            <w:proofErr w:type="gramStart"/>
            <w:r w:rsidRPr="009402F0">
              <w:rPr>
                <w:spacing w:val="-22"/>
                <w:sz w:val="24"/>
                <w:lang w:eastAsia="zh-TW"/>
              </w:rPr>
              <w:t>針對健體領域</w:t>
            </w:r>
            <w:proofErr w:type="gramEnd"/>
            <w:r w:rsidRPr="009402F0">
              <w:rPr>
                <w:spacing w:val="-22"/>
                <w:sz w:val="24"/>
                <w:lang w:eastAsia="zh-TW"/>
              </w:rPr>
              <w:t>中，體育學科「</w:t>
            </w:r>
            <w:r w:rsidRPr="009402F0">
              <w:rPr>
                <w:rFonts w:ascii="Adobe Clean Han ExtraBold" w:eastAsia="Adobe Clean Han ExtraBold" w:hint="eastAsia"/>
                <w:b/>
                <w:spacing w:val="2"/>
                <w:sz w:val="24"/>
                <w:lang w:eastAsia="zh-TW"/>
              </w:rPr>
              <w:t>技能</w:t>
            </w:r>
            <w:r w:rsidRPr="009402F0">
              <w:rPr>
                <w:spacing w:val="-39"/>
                <w:sz w:val="24"/>
                <w:lang w:eastAsia="zh-TW"/>
              </w:rPr>
              <w:t>」主題的「</w:t>
            </w:r>
            <w:r w:rsidRPr="009402F0">
              <w:rPr>
                <w:rFonts w:ascii="Adobe Clean Han ExtraBold" w:eastAsia="Adobe Clean Han ExtraBold" w:hint="eastAsia"/>
                <w:b/>
                <w:sz w:val="24"/>
                <w:lang w:eastAsia="zh-TW"/>
              </w:rPr>
              <w:t>技能表現</w:t>
            </w:r>
            <w:r w:rsidRPr="009402F0">
              <w:rPr>
                <w:spacing w:val="-24"/>
                <w:sz w:val="24"/>
                <w:lang w:eastAsia="zh-TW"/>
              </w:rPr>
              <w:t>」次主題設計。</w:t>
            </w:r>
          </w:p>
          <w:p w:rsidR="00851BCC" w:rsidRPr="009402F0" w:rsidRDefault="00851BCC" w:rsidP="00851BCC">
            <w:pPr>
              <w:pStyle w:val="a5"/>
              <w:numPr>
                <w:ilvl w:val="0"/>
                <w:numId w:val="2"/>
              </w:numPr>
              <w:tabs>
                <w:tab w:val="left" w:pos="2208"/>
              </w:tabs>
              <w:spacing w:line="283" w:lineRule="exact"/>
              <w:rPr>
                <w:sz w:val="24"/>
                <w:lang w:eastAsia="zh-TW"/>
              </w:rPr>
            </w:pPr>
            <w:r w:rsidRPr="009402F0">
              <w:rPr>
                <w:sz w:val="24"/>
                <w:lang w:eastAsia="zh-TW"/>
              </w:rPr>
              <w:t>本評量表旨在評量學生能否表現</w:t>
            </w:r>
            <w:r w:rsidR="00A557C4">
              <w:rPr>
                <w:rFonts w:hint="eastAsia"/>
                <w:sz w:val="24"/>
                <w:lang w:eastAsia="zh-TW"/>
              </w:rPr>
              <w:t>躲避球</w:t>
            </w:r>
            <w:r w:rsidRPr="009402F0">
              <w:rPr>
                <w:sz w:val="24"/>
                <w:lang w:eastAsia="zh-TW"/>
              </w:rPr>
              <w:t>基本動作能力，並能執行安全的身</w:t>
            </w:r>
          </w:p>
          <w:p w:rsidR="00851BCC" w:rsidRPr="00AE06B5" w:rsidRDefault="00851BCC" w:rsidP="00851BCC">
            <w:pPr>
              <w:pStyle w:val="a3"/>
              <w:spacing w:line="324" w:lineRule="exact"/>
              <w:rPr>
                <w:rFonts w:ascii="Times New Roman" w:eastAsia="Times New Roman"/>
                <w:lang w:eastAsia="zh-TW"/>
              </w:rPr>
            </w:pPr>
            <w:proofErr w:type="spellStart"/>
            <w:r>
              <w:t>體活動</w:t>
            </w:r>
            <w:proofErr w:type="spellEnd"/>
            <w:r>
              <w:t>。</w:t>
            </w:r>
          </w:p>
        </w:tc>
      </w:tr>
      <w:tr w:rsidR="00851BCC" w:rsidTr="001B702B">
        <w:trPr>
          <w:trHeight w:val="580"/>
        </w:trPr>
        <w:tc>
          <w:tcPr>
            <w:tcW w:w="458" w:type="dxa"/>
            <w:shd w:val="clear" w:color="auto" w:fill="DADADA"/>
          </w:tcPr>
          <w:p w:rsidR="00851BCC" w:rsidRDefault="00851BCC" w:rsidP="00851BCC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shd w:val="clear" w:color="auto" w:fill="DADADA"/>
          </w:tcPr>
          <w:p w:rsidR="00851BCC" w:rsidRDefault="00851BCC" w:rsidP="00851BCC">
            <w:pPr>
              <w:pStyle w:val="TableParagraph"/>
              <w:spacing w:line="273" w:lineRule="exact"/>
              <w:ind w:left="153"/>
              <w:rPr>
                <w:rFonts w:ascii="Adobe Clean Han ExtraBold" w:eastAsia="Adobe Clean Han ExtraBold"/>
                <w:b/>
                <w:sz w:val="24"/>
              </w:rPr>
            </w:pPr>
          </w:p>
        </w:tc>
        <w:tc>
          <w:tcPr>
            <w:tcW w:w="9133" w:type="dxa"/>
            <w:gridSpan w:val="5"/>
          </w:tcPr>
          <w:p w:rsidR="00851BCC" w:rsidRPr="009402F0" w:rsidRDefault="00851BCC" w:rsidP="00851BCC">
            <w:pPr>
              <w:tabs>
                <w:tab w:val="left" w:pos="1857"/>
                <w:tab w:val="left" w:pos="1858"/>
              </w:tabs>
              <w:spacing w:before="97"/>
              <w:rPr>
                <w:sz w:val="24"/>
                <w:lang w:eastAsia="zh-TW"/>
              </w:rPr>
            </w:pPr>
            <w:r w:rsidRPr="009402F0">
              <w:rPr>
                <w:sz w:val="24"/>
                <w:lang w:eastAsia="zh-TW"/>
              </w:rPr>
              <w:t>評量工具：技能表現評量表（附件二）</w:t>
            </w:r>
          </w:p>
        </w:tc>
      </w:tr>
    </w:tbl>
    <w:p w:rsidR="007070E5" w:rsidRDefault="007070E5">
      <w:pPr>
        <w:rPr>
          <w:lang w:eastAsia="zh-TW"/>
        </w:rPr>
      </w:pPr>
    </w:p>
    <w:tbl>
      <w:tblPr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7"/>
        <w:gridCol w:w="709"/>
        <w:gridCol w:w="1134"/>
        <w:gridCol w:w="992"/>
      </w:tblGrid>
      <w:tr w:rsidR="001B702B" w:rsidTr="001B702B">
        <w:trPr>
          <w:tblHeader/>
        </w:trPr>
        <w:tc>
          <w:tcPr>
            <w:tcW w:w="70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rFonts w:eastAsia="華康中黑體"/>
                <w:color w:val="FFFFFF"/>
              </w:rPr>
            </w:pPr>
            <w:r>
              <w:rPr>
                <w:rFonts w:eastAsia="華康中黑體" w:hint="eastAsia"/>
                <w:color w:val="FFFFFF"/>
              </w:rPr>
              <w:t>教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學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指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導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要</w:t>
            </w:r>
            <w:r>
              <w:rPr>
                <w:rFonts w:eastAsia="華康中黑體" w:hint="eastAsia"/>
                <w:color w:val="FFFFFF"/>
              </w:rPr>
              <w:t xml:space="preserve"> </w:t>
            </w:r>
            <w:r>
              <w:rPr>
                <w:rFonts w:eastAsia="華康中黑體" w:hint="eastAsia"/>
                <w:color w:val="FFFFFF"/>
              </w:rPr>
              <w:t>點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rFonts w:ascii="華康中黑體" w:eastAsia="華康中黑體"/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教學</w:t>
            </w:r>
            <w:r>
              <w:rPr>
                <w:rFonts w:ascii="華康中黑體" w:eastAsia="華康中黑體" w:hint="eastAsia"/>
                <w:color w:val="FFFFFF"/>
              </w:rPr>
              <w:t>時間</w:t>
            </w:r>
            <w:proofErr w:type="spellEnd"/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教學</w:t>
            </w:r>
            <w:r>
              <w:rPr>
                <w:rFonts w:hint="eastAsia"/>
                <w:color w:val="FFFFFF"/>
              </w:rPr>
              <w:t>資源</w:t>
            </w:r>
            <w:proofErr w:type="spellEnd"/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:rsidR="001B702B" w:rsidRDefault="001B702B" w:rsidP="00751179">
            <w:pPr>
              <w:spacing w:line="320" w:lineRule="exact"/>
              <w:jc w:val="center"/>
              <w:rPr>
                <w:rFonts w:eastAsia="華康中黑體"/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評量</w:t>
            </w:r>
            <w:proofErr w:type="spellEnd"/>
          </w:p>
          <w:p w:rsidR="001B702B" w:rsidRDefault="001B702B" w:rsidP="00751179">
            <w:pPr>
              <w:spacing w:line="320" w:lineRule="exact"/>
              <w:jc w:val="center"/>
              <w:rPr>
                <w:rFonts w:eastAsia="華康中黑體"/>
                <w:color w:val="FFFFFF"/>
              </w:rPr>
            </w:pPr>
            <w:proofErr w:type="spellStart"/>
            <w:r>
              <w:rPr>
                <w:rFonts w:eastAsia="華康中黑體" w:hint="eastAsia"/>
                <w:color w:val="FFFFFF"/>
              </w:rPr>
              <w:t>重點</w:t>
            </w:r>
            <w:proofErr w:type="spellEnd"/>
          </w:p>
        </w:tc>
      </w:tr>
      <w:tr w:rsidR="001B702B" w:rsidTr="001B702B">
        <w:trPr>
          <w:trHeight w:val="2190"/>
        </w:trPr>
        <w:tc>
          <w:tcPr>
            <w:tcW w:w="7087" w:type="dxa"/>
            <w:tcBorders>
              <w:top w:val="nil"/>
            </w:tcBorders>
          </w:tcPr>
          <w:p w:rsidR="00E45CC6" w:rsidRDefault="00E45CC6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lang w:eastAsia="zh-TW"/>
              </w:rPr>
            </w:pPr>
            <w:r>
              <w:rPr>
                <w:lang w:eastAsia="zh-TW"/>
              </w:rPr>
              <w:t>第一節課---------</w:t>
            </w:r>
          </w:p>
          <w:p w:rsidR="00E45CC6" w:rsidRDefault="00E45CC6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lang w:eastAsia="zh-TW"/>
              </w:rPr>
            </w:pPr>
            <w:r>
              <w:rPr>
                <w:lang w:eastAsia="zh-TW"/>
              </w:rPr>
              <w:t xml:space="preserve"> 一、 準備活動 </w:t>
            </w:r>
          </w:p>
          <w:p w:rsidR="00E45CC6" w:rsidRDefault="00E45CC6" w:rsidP="00AF337F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活動(</w:t>
            </w:r>
            <w:proofErr w:type="gramStart"/>
            <w:r>
              <w:rPr>
                <w:lang w:eastAsia="zh-TW"/>
              </w:rPr>
              <w:t>一</w:t>
            </w:r>
            <w:proofErr w:type="gramEnd"/>
            <w:r>
              <w:rPr>
                <w:lang w:eastAsia="zh-TW"/>
              </w:rPr>
              <w:t xml:space="preserve">)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集合點名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1.點名、確認學生身體狀況是否不適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2上課規則說明及哨音指令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3.說明課程進度內容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活動(二) 暖身活動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1.慢跑球場2圈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2.手腕腳踝關節活動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3.膝關節繞環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4.腰部繞環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5.</w:t>
            </w:r>
            <w:proofErr w:type="gramStart"/>
            <w:r>
              <w:rPr>
                <w:lang w:eastAsia="zh-TW"/>
              </w:rPr>
              <w:t>大臂繞環</w:t>
            </w:r>
            <w:proofErr w:type="gramEnd"/>
            <w:r>
              <w:rPr>
                <w:lang w:eastAsia="zh-TW"/>
              </w:rPr>
              <w:t xml:space="preserve">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6.頸部繞環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7.手指關節活動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8.折返衝刺跑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活動(三) 球感訓練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 1.雙手持球經手掌及手臂進行360度旋轉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2.單手持球進行頸部及腰部繞環動作 </w:t>
            </w:r>
          </w:p>
          <w:p w:rsidR="00E45CC6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3.原地以慣用手進行運球 </w:t>
            </w:r>
          </w:p>
          <w:p w:rsidR="001B702B" w:rsidRDefault="00E45CC6" w:rsidP="00E45CC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標楷體" w:eastAsia="標楷體"/>
                <w:color w:val="800080"/>
                <w:lang w:eastAsia="zh-TW"/>
              </w:rPr>
            </w:pPr>
            <w:r>
              <w:rPr>
                <w:lang w:eastAsia="zh-TW"/>
              </w:rPr>
              <w:t>4.以雙手持球對牆</w:t>
            </w:r>
            <w:proofErr w:type="gramStart"/>
            <w:r>
              <w:rPr>
                <w:lang w:eastAsia="zh-TW"/>
              </w:rPr>
              <w:t>進行推球與</w:t>
            </w:r>
            <w:proofErr w:type="gramEnd"/>
            <w:r>
              <w:rPr>
                <w:lang w:eastAsia="zh-TW"/>
              </w:rPr>
              <w:t>接球</w:t>
            </w:r>
          </w:p>
          <w:p w:rsidR="003A7906" w:rsidRDefault="003A7906" w:rsidP="003A790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lang w:eastAsia="zh-TW"/>
              </w:rPr>
            </w:pPr>
            <w:r>
              <w:rPr>
                <w:lang w:eastAsia="zh-TW"/>
              </w:rPr>
              <w:lastRenderedPageBreak/>
              <w:t xml:space="preserve">二、 發展活動 </w:t>
            </w:r>
          </w:p>
          <w:p w:rsidR="003A7906" w:rsidRDefault="003A7906" w:rsidP="003A790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活動(四) 傳球訓練(教師講解完</w:t>
            </w:r>
            <w:proofErr w:type="gramStart"/>
            <w:r>
              <w:rPr>
                <w:lang w:eastAsia="zh-TW"/>
              </w:rPr>
              <w:t>一</w:t>
            </w:r>
            <w:proofErr w:type="gramEnd"/>
            <w:r>
              <w:rPr>
                <w:lang w:eastAsia="zh-TW"/>
              </w:rPr>
              <w:t xml:space="preserve">項後，學 生2人一組進行訓練，兩者間距3公尺) </w:t>
            </w:r>
          </w:p>
          <w:p w:rsidR="003A7906" w:rsidRDefault="003A7906" w:rsidP="003A790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1.胸前傳球:單腳膝蓋向前微彎跨出，雙手持 球將球用力平推送至對方胸口位置使對方 接住</w:t>
            </w:r>
          </w:p>
          <w:p w:rsidR="003A7906" w:rsidRDefault="003A7906" w:rsidP="003A790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2.高傳球(以慣用手為右手實施講解):右手持 球向後伸展，左手手指丟出位置，左腳向 前跨出，旋轉身體並</w:t>
            </w:r>
            <w:proofErr w:type="gramStart"/>
            <w:r>
              <w:rPr>
                <w:lang w:eastAsia="zh-TW"/>
              </w:rPr>
              <w:t>揮臂將</w:t>
            </w:r>
            <w:proofErr w:type="gramEnd"/>
            <w:r>
              <w:rPr>
                <w:lang w:eastAsia="zh-TW"/>
              </w:rPr>
              <w:t>球</w:t>
            </w:r>
            <w:proofErr w:type="gramStart"/>
            <w:r>
              <w:rPr>
                <w:lang w:eastAsia="zh-TW"/>
              </w:rPr>
              <w:t>丟出呈高</w:t>
            </w:r>
            <w:proofErr w:type="gramEnd"/>
            <w:r>
              <w:rPr>
                <w:lang w:eastAsia="zh-TW"/>
              </w:rPr>
              <w:t xml:space="preserve">拋 </w:t>
            </w:r>
            <w:proofErr w:type="gramStart"/>
            <w:r>
              <w:rPr>
                <w:lang w:eastAsia="zh-TW"/>
              </w:rPr>
              <w:t>物線至</w:t>
            </w:r>
            <w:proofErr w:type="gramEnd"/>
            <w:r>
              <w:rPr>
                <w:lang w:eastAsia="zh-TW"/>
              </w:rPr>
              <w:t xml:space="preserve">對方頭部45度位置，使對方接住 </w:t>
            </w:r>
          </w:p>
          <w:p w:rsidR="003A7906" w:rsidRDefault="003A7906" w:rsidP="003A790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3.平傳球:右手持球向後伸展，左手手指丟出 位置，左腳向前跨出，旋轉身體並</w:t>
            </w:r>
            <w:proofErr w:type="gramStart"/>
            <w:r>
              <w:rPr>
                <w:lang w:eastAsia="zh-TW"/>
              </w:rPr>
              <w:t>揮臂將</w:t>
            </w:r>
            <w:proofErr w:type="gramEnd"/>
            <w:r>
              <w:rPr>
                <w:lang w:eastAsia="zh-TW"/>
              </w:rPr>
              <w:t xml:space="preserve"> 球丟高於頭部至對方頭部前方位置使對方 接住</w:t>
            </w:r>
          </w:p>
          <w:p w:rsidR="003A7906" w:rsidRDefault="003A7906" w:rsidP="003A790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4.地板傳球:右手持球向後伸展，左手手指丟 出位置，左腳向前跨出，旋轉身體</w:t>
            </w:r>
            <w:proofErr w:type="gramStart"/>
            <w:r>
              <w:rPr>
                <w:lang w:eastAsia="zh-TW"/>
              </w:rPr>
              <w:t>並揮臂</w:t>
            </w:r>
            <w:proofErr w:type="gramEnd"/>
            <w:r>
              <w:rPr>
                <w:lang w:eastAsia="zh-TW"/>
              </w:rPr>
              <w:t xml:space="preserve"> 將球丟出於地面彈跳一次後至對方腹部前 方位置使對方接住</w:t>
            </w:r>
          </w:p>
          <w:p w:rsidR="00102FF6" w:rsidRDefault="00E45CC6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rFonts w:ascii="標楷體" w:eastAsia="標楷體"/>
                <w:color w:val="800080"/>
                <w:lang w:eastAsia="zh-TW"/>
              </w:rPr>
            </w:pPr>
            <w:r>
              <w:rPr>
                <w:rFonts w:ascii="標楷體" w:eastAsia="標楷體" w:hint="eastAsia"/>
              </w:rPr>
              <w:t>（第</w:t>
            </w:r>
            <w:r w:rsidR="007C205D">
              <w:rPr>
                <w:rFonts w:ascii="標楷體" w:eastAsia="標楷體" w:hint="eastAsia"/>
                <w:lang w:eastAsia="zh-TW"/>
              </w:rPr>
              <w:t>一</w:t>
            </w:r>
            <w:proofErr w:type="spellStart"/>
            <w:r>
              <w:rPr>
                <w:rFonts w:ascii="標楷體" w:eastAsia="標楷體" w:hint="eastAsia"/>
              </w:rPr>
              <w:t>節結束</w:t>
            </w:r>
            <w:proofErr w:type="spellEnd"/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9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lastRenderedPageBreak/>
              <w:t>5</w:t>
            </w:r>
            <w:r>
              <w:rPr>
                <w:rFonts w:ascii="華康中黑體" w:eastAsia="華康中黑體"/>
              </w:rPr>
              <w:t>’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40</w:t>
            </w:r>
            <w:r>
              <w:rPr>
                <w:rFonts w:ascii="華康中黑體" w:eastAsia="華康中黑體"/>
              </w:rPr>
              <w:t>’</w:t>
            </w:r>
          </w:p>
        </w:tc>
        <w:tc>
          <w:tcPr>
            <w:tcW w:w="1134" w:type="dxa"/>
            <w:tcBorders>
              <w:top w:val="nil"/>
            </w:tcBorders>
          </w:tcPr>
          <w:p w:rsidR="001B702B" w:rsidRPr="009F0D7A" w:rsidRDefault="001B702B" w:rsidP="00751179"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proofErr w:type="spellStart"/>
            <w:r w:rsidRPr="009F0D7A">
              <w:rPr>
                <w:rFonts w:hint="eastAsia"/>
                <w:color w:val="000000"/>
                <w:sz w:val="16"/>
              </w:rPr>
              <w:t>學習活動單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觀察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問卷調查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實作及表現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觀察</w:t>
            </w:r>
            <w:proofErr w:type="spellEnd"/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紀錄</w:t>
            </w:r>
            <w:proofErr w:type="spellEnd"/>
          </w:p>
        </w:tc>
      </w:tr>
      <w:tr w:rsidR="001B702B" w:rsidTr="001B702B">
        <w:trPr>
          <w:trHeight w:val="409"/>
        </w:trPr>
        <w:tc>
          <w:tcPr>
            <w:tcW w:w="7087" w:type="dxa"/>
            <w:tcBorders>
              <w:top w:val="nil"/>
            </w:tcBorders>
          </w:tcPr>
          <w:p w:rsidR="007C205D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活動(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lang w:eastAsia="zh-TW"/>
              </w:rPr>
              <w:t xml:space="preserve">)防守訓練(學生2-4人一組) </w:t>
            </w:r>
          </w:p>
          <w:p w:rsidR="007C205D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1.膝蓋微彎，雙手</w:t>
            </w:r>
            <w:proofErr w:type="gramStart"/>
            <w:r>
              <w:rPr>
                <w:lang w:eastAsia="zh-TW"/>
              </w:rPr>
              <w:t>曲肘緊靠</w:t>
            </w:r>
            <w:proofErr w:type="gramEnd"/>
            <w:r>
              <w:rPr>
                <w:lang w:eastAsia="zh-TW"/>
              </w:rPr>
              <w:t>身體兩側，手掌 向上，眼睛注視球的方向，當球至腹部前 方時收</w:t>
            </w:r>
            <w:proofErr w:type="gramStart"/>
            <w:r>
              <w:rPr>
                <w:lang w:eastAsia="zh-TW"/>
              </w:rPr>
              <w:t>肘將球抱</w:t>
            </w:r>
            <w:proofErr w:type="gramEnd"/>
            <w:r>
              <w:rPr>
                <w:lang w:eastAsia="zh-TW"/>
              </w:rPr>
              <w:t>起</w:t>
            </w:r>
          </w:p>
          <w:p w:rsidR="003A7906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2.甲將球攻擊丙之腹部位置後退至乙後方， 丙接球後攻擊乙，以此類推 3.若攻擊球不是位於防守者腹部前方則閃開</w:t>
            </w:r>
          </w:p>
          <w:p w:rsidR="007C205D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活動(</w:t>
            </w:r>
            <w:r>
              <w:rPr>
                <w:rFonts w:hint="eastAsia"/>
                <w:lang w:eastAsia="zh-TW"/>
              </w:rPr>
              <w:t>六</w:t>
            </w:r>
            <w:r>
              <w:rPr>
                <w:lang w:eastAsia="zh-TW"/>
              </w:rPr>
              <w:t>)腳步移轉學習</w:t>
            </w:r>
          </w:p>
          <w:p w:rsidR="007C205D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1.當</w:t>
            </w:r>
            <w:proofErr w:type="gramStart"/>
            <w:r>
              <w:rPr>
                <w:lang w:eastAsia="zh-TW"/>
              </w:rPr>
              <w:t>攻擊者傳球</w:t>
            </w:r>
            <w:proofErr w:type="gramEnd"/>
            <w:r>
              <w:rPr>
                <w:lang w:eastAsia="zh-TW"/>
              </w:rPr>
              <w:t>時，防守者注視球的方向， 若於左上方經過時，右腳向前跨出，向左 轉身180度，並向後退兩步(左腳1步右腳1 步)準備接球;若為右上方經過，則跨左腳 向右轉身180度，並向後退兩步(右腳1步左腳1步)準備接球</w:t>
            </w:r>
          </w:p>
          <w:p w:rsidR="007C205D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活動(</w:t>
            </w:r>
            <w:r>
              <w:rPr>
                <w:rFonts w:hint="eastAsia"/>
                <w:lang w:eastAsia="zh-TW"/>
              </w:rPr>
              <w:t>七</w:t>
            </w:r>
            <w:r>
              <w:rPr>
                <w:lang w:eastAsia="zh-TW"/>
              </w:rPr>
              <w:t xml:space="preserve">)綜合練習(學生6-10人一組) </w:t>
            </w:r>
          </w:p>
          <w:p w:rsidR="007C205D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>1.攻擊者透過傳球、假攻擊及攻擊等方式使 防守者訓練判斷力、腳步及防守等訓練防守者若為防守成功，</w:t>
            </w:r>
            <w:proofErr w:type="gramStart"/>
            <w:r>
              <w:rPr>
                <w:lang w:eastAsia="zh-TW"/>
              </w:rPr>
              <w:t>則攻防</w:t>
            </w:r>
            <w:proofErr w:type="gramEnd"/>
            <w:r>
              <w:rPr>
                <w:lang w:eastAsia="zh-TW"/>
              </w:rPr>
              <w:t>兩員互相交換</w:t>
            </w:r>
          </w:p>
          <w:p w:rsidR="00D07802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t xml:space="preserve">收操活動簡易伸展 </w:t>
            </w:r>
          </w:p>
          <w:p w:rsidR="007C205D" w:rsidRDefault="007C205D" w:rsidP="007C205D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標楷體" w:eastAsia="標楷體" w:hint="eastAsia"/>
                <w:lang w:eastAsia="zh-TW"/>
              </w:rPr>
            </w:pPr>
            <w:r>
              <w:rPr>
                <w:lang w:eastAsia="zh-TW"/>
              </w:rPr>
              <w:t>複習今日課程重點，並提醒下次上 課內容</w:t>
            </w:r>
          </w:p>
          <w:p w:rsidR="001B702B" w:rsidRDefault="001B702B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</w:rPr>
              <w:t>（</w:t>
            </w:r>
            <w:proofErr w:type="spellStart"/>
            <w:r>
              <w:rPr>
                <w:rFonts w:ascii="標楷體" w:eastAsia="標楷體" w:hint="eastAsia"/>
              </w:rPr>
              <w:t>第二節結束</w:t>
            </w:r>
            <w:proofErr w:type="spellEnd"/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9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25</w:t>
            </w:r>
            <w:r>
              <w:rPr>
                <w:rFonts w:ascii="華康中黑體" w:eastAsia="華康中黑體"/>
              </w:rPr>
              <w:t>’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D07802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  <w:lang w:eastAsia="zh-TW"/>
              </w:rPr>
              <w:t>10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D07802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  <w:lang w:eastAsia="zh-TW"/>
              </w:rPr>
              <w:t>5</w:t>
            </w:r>
            <w:r w:rsidR="001B702B">
              <w:rPr>
                <w:rFonts w:ascii="華康中黑體" w:eastAsia="華康中黑體"/>
              </w:rPr>
              <w:t>’</w:t>
            </w:r>
          </w:p>
        </w:tc>
        <w:tc>
          <w:tcPr>
            <w:tcW w:w="1134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實作及表現</w:t>
            </w: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觀察</w:t>
            </w: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rPr>
                <w:sz w:val="16"/>
                <w:lang w:eastAsia="zh-TW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觀察</w:t>
            </w: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實作及表現</w:t>
            </w:r>
          </w:p>
        </w:tc>
      </w:tr>
      <w:tr w:rsidR="001B702B" w:rsidTr="001B702B">
        <w:trPr>
          <w:trHeight w:val="2747"/>
        </w:trPr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:rsidR="003A7906" w:rsidRDefault="003A7906" w:rsidP="00D07802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lang w:eastAsia="zh-TW"/>
              </w:rPr>
            </w:pPr>
            <w:r>
              <w:rPr>
                <w:lang w:eastAsia="zh-TW"/>
              </w:rPr>
              <w:lastRenderedPageBreak/>
              <w:t>活動(</w:t>
            </w:r>
            <w:r w:rsidR="00D07802">
              <w:rPr>
                <w:rFonts w:hint="eastAsia"/>
                <w:lang w:eastAsia="zh-TW"/>
              </w:rPr>
              <w:t>八</w:t>
            </w:r>
            <w:r>
              <w:rPr>
                <w:lang w:eastAsia="zh-TW"/>
              </w:rPr>
              <w:t xml:space="preserve">)規則講解 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一場比賽</w:t>
            </w:r>
            <w:proofErr w:type="gramStart"/>
            <w:r>
              <w:rPr>
                <w:lang w:eastAsia="zh-TW"/>
              </w:rPr>
              <w:t>採</w:t>
            </w:r>
            <w:proofErr w:type="gramEnd"/>
            <w:r>
              <w:rPr>
                <w:lang w:eastAsia="zh-TW"/>
              </w:rPr>
              <w:t>3戰2勝，每局5分鐘，先取得2 局獲勝者勝利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2.一隊球場上為12人.外場球員至少1人以上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.禁止場外(內)對場外(內)互相傳球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 xml:space="preserve">.傳球次數不得超過4次 6.禁止攻擊頭部及臉部 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.球員接到球後5秒內必須</w:t>
            </w:r>
            <w:proofErr w:type="gramStart"/>
            <w:r>
              <w:rPr>
                <w:lang w:eastAsia="zh-TW"/>
              </w:rPr>
              <w:t>將球擲出</w:t>
            </w:r>
            <w:proofErr w:type="gramEnd"/>
            <w:r>
              <w:rPr>
                <w:lang w:eastAsia="zh-TW"/>
              </w:rPr>
              <w:t xml:space="preserve"> 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 xml:space="preserve">.外場球員擊中球員後可選擇是否生還進入 內場 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.重新發球後須雙手舉</w:t>
            </w:r>
            <w:proofErr w:type="gramStart"/>
            <w:r>
              <w:rPr>
                <w:lang w:eastAsia="zh-TW"/>
              </w:rPr>
              <w:t>高待裁判響哨</w:t>
            </w:r>
            <w:proofErr w:type="gramEnd"/>
            <w:r>
              <w:rPr>
                <w:lang w:eastAsia="zh-TW"/>
              </w:rPr>
              <w:t xml:space="preserve">後方能 擲出 </w:t>
            </w:r>
          </w:p>
          <w:p w:rsidR="003A7906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.球員被擊中後禁止二次觸碰球</w:t>
            </w:r>
          </w:p>
          <w:p w:rsidR="00820B17" w:rsidRPr="003A7906" w:rsidRDefault="003A7906" w:rsidP="003A7906">
            <w:pPr>
              <w:pStyle w:val="a5"/>
              <w:numPr>
                <w:ilvl w:val="0"/>
                <w:numId w:val="3"/>
              </w:num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/>
                <w:lang w:eastAsia="zh-TW"/>
              </w:rPr>
            </w:pPr>
            <w:r>
              <w:rPr>
                <w:lang w:eastAsia="zh-TW"/>
              </w:rPr>
              <w:t>.若</w:t>
            </w:r>
            <w:proofErr w:type="gramStart"/>
            <w:r>
              <w:rPr>
                <w:lang w:eastAsia="zh-TW"/>
              </w:rPr>
              <w:t>有多員球員</w:t>
            </w:r>
            <w:proofErr w:type="gramEnd"/>
            <w:r>
              <w:rPr>
                <w:lang w:eastAsia="zh-TW"/>
              </w:rPr>
              <w:t>同時被球擊中，最先擊中之 球員出局</w:t>
            </w:r>
          </w:p>
          <w:p w:rsidR="003A7906" w:rsidRPr="00D07802" w:rsidRDefault="003A7906" w:rsidP="00D07802">
            <w:pPr>
              <w:pStyle w:val="a5"/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17" w:right="57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D0780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活動</w:t>
            </w:r>
            <w:r w:rsidRPr="00D07802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(</w:t>
            </w:r>
            <w:r w:rsidR="00D07802" w:rsidRPr="00D0780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九</w:t>
            </w:r>
            <w:r w:rsidRPr="00D07802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)分組對抗</w:t>
            </w:r>
          </w:p>
          <w:p w:rsidR="003A7906" w:rsidRPr="003A7906" w:rsidRDefault="003A7906" w:rsidP="003A7906">
            <w:pPr>
              <w:pStyle w:val="a5"/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17" w:right="57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A7906">
              <w:rPr>
                <w:rFonts w:ascii="標楷體" w:eastAsia="標楷體"/>
                <w:lang w:eastAsia="zh-TW"/>
              </w:rPr>
              <w:t>1.</w:t>
            </w:r>
            <w:r w:rsidRPr="003A790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學生分為2隊進行對抗，每隊12人為一組</w:t>
            </w:r>
          </w:p>
          <w:p w:rsidR="003A7906" w:rsidRPr="003A7906" w:rsidRDefault="003A7906" w:rsidP="003A790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A7906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2.藉由實際比賽讓學員更清楚球賽規則</w:t>
            </w:r>
          </w:p>
          <w:p w:rsidR="001B702B" w:rsidRDefault="001B702B" w:rsidP="0075117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jc w:val="center"/>
              <w:rPr>
                <w:color w:val="000000"/>
              </w:rPr>
            </w:pPr>
            <w:r>
              <w:rPr>
                <w:rFonts w:ascii="標楷體" w:eastAsia="標楷體" w:hint="eastAsia"/>
              </w:rPr>
              <w:t>（</w:t>
            </w:r>
            <w:proofErr w:type="spellStart"/>
            <w:r>
              <w:rPr>
                <w:rFonts w:ascii="標楷體" w:eastAsia="標楷體" w:hint="eastAsia"/>
              </w:rPr>
              <w:t>第三節結束</w:t>
            </w:r>
            <w:proofErr w:type="spellEnd"/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:rsidR="001B702B" w:rsidRDefault="003A7906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  <w:lang w:eastAsia="zh-TW"/>
              </w:rPr>
              <w:t>2</w:t>
            </w:r>
            <w:r w:rsidR="001B702B">
              <w:rPr>
                <w:rFonts w:ascii="華康中黑體" w:eastAsia="華康中黑體" w:hint="eastAsia"/>
              </w:rPr>
              <w:t>5</w:t>
            </w:r>
            <w:r w:rsidR="001B702B">
              <w:rPr>
                <w:rFonts w:ascii="華康中黑體" w:eastAsia="華康中黑體"/>
              </w:rPr>
              <w:t>’</w:t>
            </w: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jc w:val="center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1</w:t>
            </w:r>
            <w:r w:rsidR="003A7906">
              <w:rPr>
                <w:rFonts w:ascii="華康中黑體" w:eastAsia="華康中黑體" w:hint="eastAsia"/>
                <w:lang w:eastAsia="zh-TW"/>
              </w:rPr>
              <w:t>5</w:t>
            </w:r>
            <w:r>
              <w:rPr>
                <w:rFonts w:ascii="華康中黑體" w:eastAsia="華康中黑體"/>
              </w:rPr>
              <w:t>’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1B702B" w:rsidRPr="008D3735" w:rsidRDefault="001B702B" w:rsidP="00751179">
            <w:pPr>
              <w:snapToGrid w:val="0"/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實作及表現</w:t>
            </w:r>
            <w:proofErr w:type="spellEnd"/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rPr>
                <w:sz w:val="16"/>
              </w:rPr>
            </w:pPr>
          </w:p>
          <w:p w:rsidR="001B702B" w:rsidRDefault="001B702B" w:rsidP="00751179">
            <w:pPr>
              <w:snapToGrid w:val="0"/>
              <w:spacing w:line="360" w:lineRule="exact"/>
              <w:ind w:left="160" w:hangingChars="100" w:hanging="160"/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紀錄</w:t>
            </w:r>
            <w:proofErr w:type="spellEnd"/>
          </w:p>
        </w:tc>
      </w:tr>
    </w:tbl>
    <w:p w:rsidR="001B702B" w:rsidRDefault="001B702B">
      <w:pPr>
        <w:rPr>
          <w:lang w:eastAsia="zh-TW"/>
        </w:rPr>
      </w:pPr>
    </w:p>
    <w:sectPr w:rsidR="001B702B" w:rsidSect="001B702B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dobe Clean Han ExtraBold">
    <w:altName w:val="Yu Gothic"/>
    <w:charset w:val="80"/>
    <w:family w:val="swiss"/>
    <w:pitch w:val="variable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212B"/>
    <w:multiLevelType w:val="hybridMultilevel"/>
    <w:tmpl w:val="F46C6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94196A"/>
    <w:multiLevelType w:val="hybridMultilevel"/>
    <w:tmpl w:val="5FBADFDE"/>
    <w:lvl w:ilvl="0" w:tplc="F80ED994">
      <w:start w:val="1"/>
      <w:numFmt w:val="decimal"/>
      <w:lvlText w:val="%1."/>
      <w:lvlJc w:val="left"/>
      <w:pPr>
        <w:ind w:left="185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F228786">
      <w:start w:val="1"/>
      <w:numFmt w:val="decimal"/>
      <w:lvlText w:val="(%2)"/>
      <w:lvlJc w:val="left"/>
      <w:pPr>
        <w:ind w:left="22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C35AF78C">
      <w:numFmt w:val="bullet"/>
      <w:lvlText w:val="•"/>
      <w:lvlJc w:val="left"/>
      <w:pPr>
        <w:ind w:left="3200" w:hanging="341"/>
      </w:pPr>
      <w:rPr>
        <w:rFonts w:hint="default"/>
      </w:rPr>
    </w:lvl>
    <w:lvl w:ilvl="3" w:tplc="805E3EB8">
      <w:numFmt w:val="bullet"/>
      <w:lvlText w:val="•"/>
      <w:lvlJc w:val="left"/>
      <w:pPr>
        <w:ind w:left="4201" w:hanging="341"/>
      </w:pPr>
      <w:rPr>
        <w:rFonts w:hint="default"/>
      </w:rPr>
    </w:lvl>
    <w:lvl w:ilvl="4" w:tplc="814CAC28">
      <w:numFmt w:val="bullet"/>
      <w:lvlText w:val="•"/>
      <w:lvlJc w:val="left"/>
      <w:pPr>
        <w:ind w:left="5202" w:hanging="341"/>
      </w:pPr>
      <w:rPr>
        <w:rFonts w:hint="default"/>
      </w:rPr>
    </w:lvl>
    <w:lvl w:ilvl="5" w:tplc="23608954">
      <w:numFmt w:val="bullet"/>
      <w:lvlText w:val="•"/>
      <w:lvlJc w:val="left"/>
      <w:pPr>
        <w:ind w:left="6202" w:hanging="341"/>
      </w:pPr>
      <w:rPr>
        <w:rFonts w:hint="default"/>
      </w:rPr>
    </w:lvl>
    <w:lvl w:ilvl="6" w:tplc="05085F34">
      <w:numFmt w:val="bullet"/>
      <w:lvlText w:val="•"/>
      <w:lvlJc w:val="left"/>
      <w:pPr>
        <w:ind w:left="7203" w:hanging="341"/>
      </w:pPr>
      <w:rPr>
        <w:rFonts w:hint="default"/>
      </w:rPr>
    </w:lvl>
    <w:lvl w:ilvl="7" w:tplc="E596644A">
      <w:numFmt w:val="bullet"/>
      <w:lvlText w:val="•"/>
      <w:lvlJc w:val="left"/>
      <w:pPr>
        <w:ind w:left="8204" w:hanging="341"/>
      </w:pPr>
      <w:rPr>
        <w:rFonts w:hint="default"/>
      </w:rPr>
    </w:lvl>
    <w:lvl w:ilvl="8" w:tplc="EE028538">
      <w:numFmt w:val="bullet"/>
      <w:lvlText w:val="•"/>
      <w:lvlJc w:val="left"/>
      <w:pPr>
        <w:ind w:left="9204" w:hanging="341"/>
      </w:pPr>
      <w:rPr>
        <w:rFonts w:hint="default"/>
      </w:rPr>
    </w:lvl>
  </w:abstractNum>
  <w:abstractNum w:abstractNumId="2" w15:restartNumberingAfterBreak="0">
    <w:nsid w:val="725874F6"/>
    <w:multiLevelType w:val="hybridMultilevel"/>
    <w:tmpl w:val="6960E532"/>
    <w:lvl w:ilvl="0" w:tplc="5582E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05"/>
    <w:rsid w:val="000D1B66"/>
    <w:rsid w:val="00102FF6"/>
    <w:rsid w:val="001B702B"/>
    <w:rsid w:val="003A7906"/>
    <w:rsid w:val="004D3999"/>
    <w:rsid w:val="007070E5"/>
    <w:rsid w:val="007C205D"/>
    <w:rsid w:val="007C7A05"/>
    <w:rsid w:val="00820B17"/>
    <w:rsid w:val="00851BCC"/>
    <w:rsid w:val="009402F0"/>
    <w:rsid w:val="00A557C4"/>
    <w:rsid w:val="00AE06B5"/>
    <w:rsid w:val="00AF337F"/>
    <w:rsid w:val="00D07802"/>
    <w:rsid w:val="00E45CC6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2A82"/>
  <w15:chartTrackingRefBased/>
  <w15:docId w15:val="{73CCF7D1-9558-4F80-89E8-9068BF6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A05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A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7A0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C7A05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C7A05"/>
  </w:style>
  <w:style w:type="paragraph" w:styleId="a5">
    <w:name w:val="List Paragraph"/>
    <w:basedOn w:val="a"/>
    <w:uiPriority w:val="1"/>
    <w:qFormat/>
    <w:rsid w:val="00AE06B5"/>
    <w:pPr>
      <w:ind w:left="1857" w:hanging="421"/>
    </w:pPr>
  </w:style>
  <w:style w:type="paragraph" w:styleId="3">
    <w:name w:val="Body Text Indent 3"/>
    <w:basedOn w:val="a"/>
    <w:link w:val="30"/>
    <w:uiPriority w:val="99"/>
    <w:semiHidden/>
    <w:unhideWhenUsed/>
    <w:rsid w:val="001B70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1B702B"/>
    <w:rPr>
      <w:rFonts w:ascii="新細明體" w:eastAsia="新細明體" w:hAnsi="新細明體" w:cs="新細明體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2023-05-31T08:13:00Z</dcterms:created>
  <dcterms:modified xsi:type="dcterms:W3CDTF">2023-05-31T08:30:00Z</dcterms:modified>
</cp:coreProperties>
</file>