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3B6" w:rsidRPr="00317052" w:rsidRDefault="00CE73B6" w:rsidP="00ED3035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317052">
        <w:rPr>
          <w:rFonts w:ascii="標楷體" w:eastAsia="標楷體" w:hAnsi="標楷體" w:hint="eastAsia"/>
          <w:b/>
          <w:sz w:val="26"/>
          <w:szCs w:val="26"/>
        </w:rPr>
        <w:t>附件一：新港國小「專業學習成長」夥伴分組表</w:t>
      </w:r>
    </w:p>
    <w:p w:rsidR="00CE73B6" w:rsidRPr="0019729A" w:rsidRDefault="00CE73B6" w:rsidP="00ED3035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418"/>
        <w:gridCol w:w="1701"/>
        <w:gridCol w:w="1559"/>
        <w:gridCol w:w="1984"/>
        <w:gridCol w:w="1560"/>
        <w:gridCol w:w="2551"/>
      </w:tblGrid>
      <w:tr w:rsidR="000A499E" w:rsidTr="000A499E">
        <w:trPr>
          <w:trHeight w:val="575"/>
        </w:trPr>
        <w:tc>
          <w:tcPr>
            <w:tcW w:w="817" w:type="dxa"/>
          </w:tcPr>
          <w:p w:rsidR="0019729A" w:rsidRDefault="0019729A" w:rsidP="00ED3035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418" w:type="dxa"/>
          </w:tcPr>
          <w:p w:rsidR="0019729A" w:rsidRDefault="0019729A" w:rsidP="00ED3035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1417" w:type="dxa"/>
          </w:tcPr>
          <w:p w:rsidR="0019729A" w:rsidRDefault="0019729A" w:rsidP="0019729A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1418" w:type="dxa"/>
          </w:tcPr>
          <w:p w:rsidR="0019729A" w:rsidRDefault="0019729A" w:rsidP="0019729A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學生班級</w:t>
            </w:r>
          </w:p>
        </w:tc>
        <w:tc>
          <w:tcPr>
            <w:tcW w:w="1701" w:type="dxa"/>
          </w:tcPr>
          <w:p w:rsidR="0019729A" w:rsidRDefault="0019729A" w:rsidP="00ED3035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授課領域</w:t>
            </w:r>
          </w:p>
        </w:tc>
        <w:tc>
          <w:tcPr>
            <w:tcW w:w="1559" w:type="dxa"/>
          </w:tcPr>
          <w:p w:rsidR="0019729A" w:rsidRDefault="0019729A" w:rsidP="0019729A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授課單元</w:t>
            </w:r>
          </w:p>
        </w:tc>
        <w:tc>
          <w:tcPr>
            <w:tcW w:w="1984" w:type="dxa"/>
          </w:tcPr>
          <w:p w:rsidR="0019729A" w:rsidRDefault="0019729A" w:rsidP="00ED3035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預計授課日期</w:t>
            </w:r>
          </w:p>
        </w:tc>
        <w:tc>
          <w:tcPr>
            <w:tcW w:w="1560" w:type="dxa"/>
          </w:tcPr>
          <w:p w:rsidR="0019729A" w:rsidRDefault="0019729A" w:rsidP="0019729A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授課節次</w:t>
            </w:r>
          </w:p>
        </w:tc>
        <w:tc>
          <w:tcPr>
            <w:tcW w:w="2551" w:type="dxa"/>
          </w:tcPr>
          <w:p w:rsidR="0019729A" w:rsidRDefault="0019729A" w:rsidP="00ED3035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0A499E" w:rsidTr="000A499E">
        <w:tc>
          <w:tcPr>
            <w:tcW w:w="817" w:type="dxa"/>
          </w:tcPr>
          <w:p w:rsidR="0019729A" w:rsidRDefault="0019729A" w:rsidP="00ED3035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例</w:t>
            </w:r>
          </w:p>
        </w:tc>
        <w:tc>
          <w:tcPr>
            <w:tcW w:w="1418" w:type="dxa"/>
          </w:tcPr>
          <w:p w:rsidR="0019729A" w:rsidRDefault="0019729A" w:rsidP="00ED3035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王00</w:t>
            </w:r>
          </w:p>
        </w:tc>
        <w:tc>
          <w:tcPr>
            <w:tcW w:w="1417" w:type="dxa"/>
          </w:tcPr>
          <w:p w:rsidR="0019729A" w:rsidRDefault="0019729A" w:rsidP="0019729A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C201</w:t>
            </w:r>
          </w:p>
        </w:tc>
        <w:tc>
          <w:tcPr>
            <w:tcW w:w="1418" w:type="dxa"/>
          </w:tcPr>
          <w:p w:rsidR="0019729A" w:rsidRDefault="0019729A" w:rsidP="0019729A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一甲</w:t>
            </w:r>
          </w:p>
        </w:tc>
        <w:tc>
          <w:tcPr>
            <w:tcW w:w="1701" w:type="dxa"/>
          </w:tcPr>
          <w:p w:rsidR="0019729A" w:rsidRDefault="0019729A" w:rsidP="00ED3035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559" w:type="dxa"/>
          </w:tcPr>
          <w:p w:rsidR="0019729A" w:rsidRDefault="0019729A" w:rsidP="0019729A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0A499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984" w:type="dxa"/>
          </w:tcPr>
          <w:p w:rsidR="0019729A" w:rsidRDefault="005261B4" w:rsidP="00ED3035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19729A">
              <w:rPr>
                <w:rFonts w:ascii="標楷體" w:eastAsia="標楷體" w:hAnsi="標楷體" w:hint="eastAsia"/>
                <w:sz w:val="26"/>
                <w:szCs w:val="26"/>
              </w:rPr>
              <w:t>.09.3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19729A" w:rsidRDefault="0019729A" w:rsidP="0019729A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第2大節</w:t>
            </w:r>
          </w:p>
        </w:tc>
        <w:tc>
          <w:tcPr>
            <w:tcW w:w="2551" w:type="dxa"/>
          </w:tcPr>
          <w:p w:rsidR="0019729A" w:rsidRDefault="0019729A" w:rsidP="00ED3035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499E" w:rsidTr="00BC033E">
        <w:trPr>
          <w:trHeight w:val="788"/>
        </w:trPr>
        <w:tc>
          <w:tcPr>
            <w:tcW w:w="817" w:type="dxa"/>
            <w:vAlign w:val="center"/>
          </w:tcPr>
          <w:p w:rsidR="0019729A" w:rsidRDefault="0019729A" w:rsidP="00CA4484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19729A" w:rsidRDefault="0029463C" w:rsidP="00E52368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吳家逸</w:t>
            </w:r>
          </w:p>
        </w:tc>
        <w:tc>
          <w:tcPr>
            <w:tcW w:w="1417" w:type="dxa"/>
            <w:vAlign w:val="center"/>
          </w:tcPr>
          <w:p w:rsidR="0019729A" w:rsidRDefault="0029463C" w:rsidP="00E52368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C302</w:t>
            </w:r>
          </w:p>
        </w:tc>
        <w:tc>
          <w:tcPr>
            <w:tcW w:w="1418" w:type="dxa"/>
            <w:vAlign w:val="center"/>
          </w:tcPr>
          <w:p w:rsidR="0019729A" w:rsidRDefault="0029463C" w:rsidP="00E52368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一乙</w:t>
            </w:r>
          </w:p>
        </w:tc>
        <w:tc>
          <w:tcPr>
            <w:tcW w:w="1701" w:type="dxa"/>
            <w:vAlign w:val="center"/>
          </w:tcPr>
          <w:p w:rsidR="0019729A" w:rsidRDefault="0029463C" w:rsidP="00E52368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559" w:type="dxa"/>
            <w:vAlign w:val="center"/>
          </w:tcPr>
          <w:p w:rsidR="0019729A" w:rsidRDefault="0029463C" w:rsidP="00E52368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第二單元</w:t>
            </w:r>
          </w:p>
        </w:tc>
        <w:tc>
          <w:tcPr>
            <w:tcW w:w="1984" w:type="dxa"/>
            <w:vAlign w:val="center"/>
          </w:tcPr>
          <w:p w:rsidR="0019729A" w:rsidRDefault="0029463C" w:rsidP="00E52368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111.09.16</w:t>
            </w:r>
          </w:p>
        </w:tc>
        <w:tc>
          <w:tcPr>
            <w:tcW w:w="1560" w:type="dxa"/>
            <w:vAlign w:val="center"/>
          </w:tcPr>
          <w:p w:rsidR="0019729A" w:rsidRDefault="0029463C" w:rsidP="00E52368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第1大節</w:t>
            </w:r>
          </w:p>
        </w:tc>
        <w:tc>
          <w:tcPr>
            <w:tcW w:w="2551" w:type="dxa"/>
            <w:vAlign w:val="center"/>
          </w:tcPr>
          <w:p w:rsidR="0019729A" w:rsidRDefault="0019729A" w:rsidP="00CA4484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16BD" w:rsidTr="00BC033E">
        <w:trPr>
          <w:trHeight w:val="788"/>
        </w:trPr>
        <w:tc>
          <w:tcPr>
            <w:tcW w:w="817" w:type="dxa"/>
            <w:vAlign w:val="center"/>
          </w:tcPr>
          <w:p w:rsidR="007416BD" w:rsidRDefault="007416BD" w:rsidP="00CA4484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7416BD" w:rsidRDefault="007416BD" w:rsidP="00BC033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416BD" w:rsidRDefault="007416BD" w:rsidP="00BC03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16BD" w:rsidRDefault="007416BD" w:rsidP="00BC033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416BD" w:rsidRDefault="007416BD" w:rsidP="00BC033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416BD" w:rsidRDefault="007416BD" w:rsidP="00F36C0E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7416BD" w:rsidRDefault="007416BD" w:rsidP="00BC033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7416BD" w:rsidRDefault="007416BD" w:rsidP="00BC033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416BD" w:rsidRDefault="007416BD" w:rsidP="00CA4484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16BD" w:rsidTr="00BC033E">
        <w:trPr>
          <w:trHeight w:val="788"/>
        </w:trPr>
        <w:tc>
          <w:tcPr>
            <w:tcW w:w="817" w:type="dxa"/>
            <w:vAlign w:val="center"/>
          </w:tcPr>
          <w:p w:rsidR="007416BD" w:rsidRDefault="007416BD" w:rsidP="00CA4484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7416BD" w:rsidRDefault="007416BD" w:rsidP="00BC033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416BD" w:rsidRDefault="007416BD" w:rsidP="00BC03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16BD" w:rsidRDefault="007416BD" w:rsidP="00BC033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416BD" w:rsidRDefault="007416BD" w:rsidP="00BC033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416BD" w:rsidRDefault="007416BD" w:rsidP="00BC033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7416BD" w:rsidRDefault="007416BD" w:rsidP="00BC033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7416BD" w:rsidRDefault="007416BD" w:rsidP="00BC033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416BD" w:rsidRDefault="007416BD" w:rsidP="00CA4484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E73B6" w:rsidRDefault="00CE73B6" w:rsidP="00CE73B6">
      <w:pPr>
        <w:pStyle w:val="a3"/>
        <w:numPr>
          <w:ilvl w:val="0"/>
          <w:numId w:val="7"/>
        </w:numPr>
        <w:spacing w:line="720" w:lineRule="exact"/>
        <w:ind w:leftChars="0"/>
        <w:rPr>
          <w:rFonts w:ascii="標楷體" w:eastAsia="標楷體" w:hAnsi="標楷體"/>
          <w:sz w:val="26"/>
          <w:szCs w:val="26"/>
        </w:rPr>
      </w:pPr>
      <w:r w:rsidRPr="00CE73B6">
        <w:rPr>
          <w:rFonts w:ascii="標楷體" w:eastAsia="標楷體" w:hAnsi="標楷體" w:hint="eastAsia"/>
          <w:sz w:val="26"/>
          <w:szCs w:val="26"/>
        </w:rPr>
        <w:t>授課人員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311CE1" w:rsidRPr="00311CE1">
        <w:rPr>
          <w:rFonts w:ascii="標楷體" w:eastAsia="標楷體" w:hAnsi="標楷體" w:hint="eastAsia"/>
          <w:sz w:val="26"/>
          <w:szCs w:val="26"/>
          <w:u w:val="single"/>
        </w:rPr>
        <w:t>吳家逸</w:t>
      </w:r>
    </w:p>
    <w:p w:rsidR="00CE73B6" w:rsidRDefault="00CE73B6" w:rsidP="00CE73B6">
      <w:pPr>
        <w:pStyle w:val="a3"/>
        <w:spacing w:line="720" w:lineRule="exact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預計觀課人員：</w:t>
      </w:r>
      <w:r w:rsidR="00311CE1" w:rsidRPr="00311CE1">
        <w:rPr>
          <w:rFonts w:ascii="標楷體" w:eastAsia="標楷體" w:hAnsi="標楷體" w:hint="eastAsia"/>
          <w:sz w:val="26"/>
          <w:szCs w:val="26"/>
          <w:u w:val="single"/>
        </w:rPr>
        <w:t>林芝瑩</w:t>
      </w:r>
      <w:r>
        <w:rPr>
          <w:rFonts w:ascii="標楷體" w:eastAsia="標楷體" w:hAnsi="標楷體" w:hint="eastAsia"/>
          <w:sz w:val="26"/>
          <w:szCs w:val="26"/>
        </w:rPr>
        <w:t>（附件二～四，負責填寫人）</w:t>
      </w:r>
    </w:p>
    <w:p w:rsidR="00CE73B6" w:rsidRDefault="00CE73B6" w:rsidP="00CE73B6">
      <w:pPr>
        <w:pStyle w:val="a3"/>
        <w:numPr>
          <w:ilvl w:val="0"/>
          <w:numId w:val="7"/>
        </w:numPr>
        <w:spacing w:line="720" w:lineRule="exact"/>
        <w:ind w:leftChars="0"/>
        <w:rPr>
          <w:rFonts w:ascii="標楷體" w:eastAsia="標楷體" w:hAnsi="標楷體"/>
          <w:sz w:val="26"/>
          <w:szCs w:val="26"/>
        </w:rPr>
      </w:pPr>
      <w:r w:rsidRPr="00CE73B6">
        <w:rPr>
          <w:rFonts w:ascii="標楷體" w:eastAsia="標楷體" w:hAnsi="標楷體" w:hint="eastAsia"/>
          <w:sz w:val="26"/>
          <w:szCs w:val="26"/>
        </w:rPr>
        <w:t>授課人員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5261B4" w:rsidRPr="00311CE1">
        <w:rPr>
          <w:rFonts w:ascii="標楷體" w:eastAsia="標楷體" w:hAnsi="標楷體" w:hint="eastAsia"/>
          <w:sz w:val="26"/>
          <w:szCs w:val="26"/>
          <w:u w:val="single"/>
        </w:rPr>
        <w:t>○○○</w:t>
      </w:r>
    </w:p>
    <w:p w:rsidR="00CE73B6" w:rsidRDefault="00CE73B6" w:rsidP="00CE73B6">
      <w:pPr>
        <w:pStyle w:val="a3"/>
        <w:spacing w:line="720" w:lineRule="exact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預計觀課人員：</w:t>
      </w:r>
      <w:r w:rsidR="005261B4">
        <w:rPr>
          <w:rFonts w:ascii="新細明體" w:eastAsia="新細明體" w:hAnsi="新細明體" w:hint="eastAsia"/>
          <w:sz w:val="26"/>
          <w:szCs w:val="26"/>
          <w:u w:val="single"/>
        </w:rPr>
        <w:t>○○○</w:t>
      </w:r>
      <w:r>
        <w:rPr>
          <w:rFonts w:ascii="標楷體" w:eastAsia="標楷體" w:hAnsi="標楷體" w:hint="eastAsia"/>
          <w:sz w:val="26"/>
          <w:szCs w:val="26"/>
        </w:rPr>
        <w:t>（附件二～四，負責填寫人）</w:t>
      </w:r>
    </w:p>
    <w:p w:rsidR="00CE73B6" w:rsidRDefault="00CE73B6" w:rsidP="000A499E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註記：</w:t>
      </w:r>
    </w:p>
    <w:p w:rsidR="00CE73B6" w:rsidRPr="00CE73B6" w:rsidRDefault="00CE73B6" w:rsidP="000A499E">
      <w:pPr>
        <w:pStyle w:val="a3"/>
        <w:numPr>
          <w:ilvl w:val="0"/>
          <w:numId w:val="8"/>
        </w:numPr>
        <w:spacing w:line="320" w:lineRule="exact"/>
        <w:ind w:leftChars="0"/>
        <w:rPr>
          <w:rFonts w:ascii="標楷體" w:eastAsia="標楷體" w:hAnsi="標楷體"/>
          <w:sz w:val="26"/>
          <w:szCs w:val="26"/>
        </w:rPr>
      </w:pPr>
      <w:r w:rsidRPr="00CE73B6">
        <w:rPr>
          <w:rFonts w:ascii="標楷體" w:eastAsia="標楷體" w:hAnsi="標楷體" w:hint="eastAsia"/>
          <w:sz w:val="26"/>
          <w:szCs w:val="26"/>
        </w:rPr>
        <w:t>每一學年期間，每一位夥伴至少要公開授課一次，請完成另一個夥伴的觀課紀錄表件（附件二～四）</w:t>
      </w:r>
      <w:r w:rsidR="005261B4">
        <w:rPr>
          <w:rFonts w:ascii="標楷體" w:eastAsia="標楷體" w:hAnsi="標楷體" w:hint="eastAsia"/>
          <w:sz w:val="26"/>
          <w:szCs w:val="26"/>
        </w:rPr>
        <w:t>。</w:t>
      </w:r>
    </w:p>
    <w:p w:rsidR="005261B4" w:rsidRDefault="00317052" w:rsidP="000A499E">
      <w:pPr>
        <w:pStyle w:val="a3"/>
        <w:numPr>
          <w:ilvl w:val="0"/>
          <w:numId w:val="8"/>
        </w:numPr>
        <w:spacing w:line="32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公開課後一個月內</w:t>
      </w:r>
      <w:r w:rsidR="005261B4">
        <w:rPr>
          <w:rFonts w:ascii="標楷體" w:eastAsia="標楷體" w:hAnsi="標楷體" w:hint="eastAsia"/>
          <w:sz w:val="26"/>
          <w:szCs w:val="26"/>
        </w:rPr>
        <w:t>請上傳</w:t>
      </w:r>
      <w:r>
        <w:rPr>
          <w:rFonts w:ascii="標楷體" w:eastAsia="標楷體" w:hAnsi="標楷體" w:hint="eastAsia"/>
          <w:sz w:val="26"/>
          <w:szCs w:val="26"/>
        </w:rPr>
        <w:t>附件二～附件四</w:t>
      </w:r>
      <w:r w:rsidR="005261B4">
        <w:rPr>
          <w:rFonts w:ascii="標楷體" w:eastAsia="標楷體" w:hAnsi="標楷體" w:hint="eastAsia"/>
          <w:sz w:val="26"/>
          <w:szCs w:val="26"/>
        </w:rPr>
        <w:t>智公開授課平台</w:t>
      </w:r>
      <w:r w:rsidR="005261B4" w:rsidRPr="005261B4">
        <w:rPr>
          <w:rFonts w:ascii="標楷體" w:eastAsia="標楷體" w:hAnsi="標楷體"/>
          <w:sz w:val="26"/>
          <w:szCs w:val="26"/>
        </w:rPr>
        <w:t>https://www.openclass.chc.edu.tw/years/111/posts</w:t>
      </w:r>
      <w:r w:rsidR="005261B4">
        <w:rPr>
          <w:rFonts w:ascii="標楷體" w:eastAsia="標楷體" w:hAnsi="標楷體" w:hint="eastAsia"/>
          <w:sz w:val="26"/>
          <w:szCs w:val="26"/>
        </w:rPr>
        <w:t>。</w:t>
      </w:r>
    </w:p>
    <w:p w:rsidR="00317052" w:rsidRDefault="00317052" w:rsidP="000A499E">
      <w:pPr>
        <w:pStyle w:val="a3"/>
        <w:numPr>
          <w:ilvl w:val="0"/>
          <w:numId w:val="8"/>
        </w:numPr>
        <w:spacing w:line="32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公開課當天</w:t>
      </w:r>
      <w:r w:rsidR="005261B4">
        <w:rPr>
          <w:rFonts w:ascii="標楷體" w:eastAsia="標楷體" w:hAnsi="標楷體" w:hint="eastAsia"/>
          <w:sz w:val="26"/>
          <w:szCs w:val="26"/>
        </w:rPr>
        <w:t>照片(若第一次進行公開授課者須包含影片)至網路硬碟\教務處\公開授課表件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261B4" w:rsidRDefault="005261B4" w:rsidP="000A499E">
      <w:pPr>
        <w:pStyle w:val="a3"/>
        <w:numPr>
          <w:ilvl w:val="0"/>
          <w:numId w:val="8"/>
        </w:numPr>
        <w:spacing w:line="32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上課資料可上傳</w:t>
      </w:r>
      <w:r w:rsidRPr="005261B4">
        <w:rPr>
          <w:rFonts w:ascii="標楷體" w:eastAsia="標楷體" w:hAnsi="標楷體" w:hint="eastAsia"/>
          <w:sz w:val="26"/>
          <w:szCs w:val="26"/>
        </w:rPr>
        <w:t>教學計畫、學習單、教學資源…等資料，若為多檔請彙整為一個PDF檔案再上傳</w:t>
      </w:r>
      <w:r>
        <w:rPr>
          <w:rFonts w:ascii="標楷體" w:eastAsia="標楷體" w:hAnsi="標楷體" w:hint="eastAsia"/>
          <w:sz w:val="26"/>
          <w:szCs w:val="26"/>
        </w:rPr>
        <w:t>、公開課完成後需上傳附件二到四才能結案。</w:t>
      </w:r>
    </w:p>
    <w:p w:rsidR="005261B4" w:rsidRDefault="005261B4" w:rsidP="000A499E">
      <w:pPr>
        <w:pStyle w:val="a3"/>
        <w:numPr>
          <w:ilvl w:val="0"/>
          <w:numId w:val="8"/>
        </w:numPr>
        <w:spacing w:line="32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若上課日期、上課資料等尚未確認，可先點選藍色按鈕暫存。</w:t>
      </w:r>
    </w:p>
    <w:p w:rsidR="005B04F4" w:rsidRPr="0093787B" w:rsidRDefault="005B04F4" w:rsidP="0093787B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5261B4" w:rsidRPr="005261B4" w:rsidRDefault="005261B4" w:rsidP="00317052">
      <w:pPr>
        <w:spacing w:line="720" w:lineRule="exact"/>
        <w:rPr>
          <w:rFonts w:ascii="標楷體" w:eastAsia="標楷體" w:hAnsi="標楷體"/>
          <w:b/>
          <w:sz w:val="26"/>
          <w:szCs w:val="26"/>
        </w:rPr>
        <w:sectPr w:rsidR="005261B4" w:rsidRPr="005261B4" w:rsidSect="0019729A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:rsidR="00317052" w:rsidRPr="00317052" w:rsidRDefault="00317052" w:rsidP="00317052">
      <w:pPr>
        <w:spacing w:line="720" w:lineRule="exact"/>
        <w:rPr>
          <w:rFonts w:ascii="標楷體" w:eastAsia="標楷體" w:hAnsi="標楷體"/>
          <w:b/>
          <w:sz w:val="26"/>
          <w:szCs w:val="26"/>
        </w:rPr>
      </w:pPr>
      <w:r w:rsidRPr="00317052">
        <w:rPr>
          <w:rFonts w:ascii="標楷體" w:eastAsia="標楷體" w:hAnsi="標楷體" w:hint="eastAsia"/>
          <w:b/>
          <w:sz w:val="26"/>
          <w:szCs w:val="26"/>
        </w:rPr>
        <w:lastRenderedPageBreak/>
        <w:t>附件二：公開課備課記錄表</w:t>
      </w:r>
    </w:p>
    <w:p w:rsidR="00317052" w:rsidRPr="0087376F" w:rsidRDefault="00317052" w:rsidP="00317052">
      <w:pPr>
        <w:widowControl/>
        <w:snapToGrid w:val="0"/>
        <w:jc w:val="center"/>
        <w:rPr>
          <w:rFonts w:eastAsia="標楷體"/>
          <w:b/>
          <w:color w:val="000000"/>
          <w:sz w:val="40"/>
          <w:szCs w:val="40"/>
        </w:rPr>
      </w:pPr>
      <w:r w:rsidRPr="0087376F">
        <w:rPr>
          <w:rFonts w:eastAsia="標楷體" w:hint="eastAsia"/>
          <w:b/>
          <w:color w:val="000000"/>
          <w:sz w:val="40"/>
          <w:szCs w:val="40"/>
        </w:rPr>
        <w:t>彰化縣</w:t>
      </w:r>
      <w:r>
        <w:rPr>
          <w:rFonts w:eastAsia="標楷體" w:hint="eastAsia"/>
          <w:b/>
          <w:color w:val="000000"/>
          <w:sz w:val="40"/>
          <w:szCs w:val="40"/>
        </w:rPr>
        <w:t>新港國小</w:t>
      </w:r>
    </w:p>
    <w:p w:rsidR="00317052" w:rsidRPr="0087376F" w:rsidRDefault="00317052" w:rsidP="00317052">
      <w:pPr>
        <w:snapToGrid w:val="0"/>
        <w:ind w:left="513" w:hangingChars="128" w:hanging="513"/>
        <w:jc w:val="center"/>
        <w:rPr>
          <w:rFonts w:ascii="標楷體" w:eastAsia="標楷體" w:hAnsi="標楷體"/>
          <w:b/>
          <w:sz w:val="40"/>
          <w:szCs w:val="40"/>
        </w:rPr>
      </w:pPr>
      <w:r w:rsidRPr="0087376F">
        <w:rPr>
          <w:rFonts w:eastAsia="標楷體" w:hint="eastAsia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/>
          <w:b/>
          <w:sz w:val="40"/>
          <w:szCs w:val="40"/>
        </w:rPr>
        <w:t>公開授課備課</w:t>
      </w:r>
      <w:r w:rsidRPr="0087376F">
        <w:rPr>
          <w:rFonts w:ascii="標楷體" w:eastAsia="標楷體" w:hAnsi="標楷體"/>
          <w:b/>
          <w:sz w:val="40"/>
          <w:szCs w:val="40"/>
        </w:rPr>
        <w:t>紀錄表</w:t>
      </w:r>
    </w:p>
    <w:p w:rsidR="00317052" w:rsidRPr="009C52DE" w:rsidRDefault="00317052" w:rsidP="00317052">
      <w:pPr>
        <w:rPr>
          <w:rFonts w:eastAsia="標楷體"/>
        </w:rPr>
      </w:pPr>
      <w:r>
        <w:rPr>
          <w:rFonts w:eastAsia="標楷體"/>
        </w:rPr>
        <w:t>授課教師</w:t>
      </w:r>
      <w:r w:rsidRPr="009C52DE">
        <w:rPr>
          <w:rFonts w:eastAsia="標楷體"/>
        </w:rPr>
        <w:t>：</w:t>
      </w:r>
      <w:r>
        <w:rPr>
          <w:rFonts w:eastAsia="標楷體"/>
        </w:rPr>
        <w:t>﹍</w:t>
      </w:r>
      <w:r w:rsidR="004155A3">
        <w:rPr>
          <w:rFonts w:eastAsia="標楷體" w:hint="eastAsia"/>
        </w:rPr>
        <w:t>吳家逸</w:t>
      </w:r>
      <w:r>
        <w:rPr>
          <w:rFonts w:eastAsia="標楷體"/>
        </w:rPr>
        <w:t>﹍﹍﹍﹍﹍﹍</w:t>
      </w:r>
      <w:r>
        <w:rPr>
          <w:rFonts w:eastAsia="標楷體"/>
        </w:rPr>
        <w:t xml:space="preserve">    </w:t>
      </w:r>
      <w:r w:rsidR="009F288D">
        <w:rPr>
          <w:rFonts w:eastAsia="標楷體" w:hint="eastAsia"/>
        </w:rPr>
        <w:t xml:space="preserve">  </w:t>
      </w:r>
      <w:r w:rsidRPr="009C52DE">
        <w:rPr>
          <w:rFonts w:eastAsia="標楷體"/>
        </w:rPr>
        <w:t>任教年級</w:t>
      </w:r>
      <w:r w:rsidR="009F288D">
        <w:rPr>
          <w:rFonts w:eastAsia="標楷體" w:hint="eastAsia"/>
        </w:rPr>
        <w:t>:</w:t>
      </w:r>
      <w:r>
        <w:rPr>
          <w:rFonts w:eastAsia="標楷體" w:hint="eastAsia"/>
          <w:u w:val="single"/>
        </w:rPr>
        <w:t xml:space="preserve">  </w:t>
      </w:r>
      <w:r w:rsidR="009F288D">
        <w:rPr>
          <w:rFonts w:eastAsia="標楷體" w:hint="eastAsia"/>
          <w:u w:val="single"/>
        </w:rPr>
        <w:t xml:space="preserve">   </w:t>
      </w:r>
      <w:r w:rsidR="004155A3">
        <w:rPr>
          <w:rFonts w:eastAsia="標楷體" w:hint="eastAsia"/>
          <w:u w:val="single"/>
        </w:rPr>
        <w:t>一年級</w:t>
      </w:r>
      <w:r w:rsidR="009F288D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</w:t>
      </w:r>
      <w:r w:rsidRPr="009C52DE">
        <w:rPr>
          <w:rFonts w:eastAsia="標楷體" w:hint="eastAsia"/>
        </w:rPr>
        <w:t xml:space="preserve">   </w:t>
      </w:r>
      <w:r w:rsidRPr="009C52DE">
        <w:rPr>
          <w:rFonts w:eastAsia="標楷體"/>
        </w:rPr>
        <w:t xml:space="preserve"> </w:t>
      </w:r>
      <w:r w:rsidR="009F288D">
        <w:rPr>
          <w:rFonts w:eastAsia="標楷體" w:hint="eastAsia"/>
        </w:rPr>
        <w:t xml:space="preserve">     </w:t>
      </w:r>
      <w:r w:rsidRPr="009C52DE">
        <w:rPr>
          <w:rFonts w:eastAsia="標楷體"/>
        </w:rPr>
        <w:t>任教科目：</w:t>
      </w:r>
      <w:r>
        <w:rPr>
          <w:rFonts w:eastAsia="標楷體" w:hint="eastAsia"/>
          <w:u w:val="single"/>
        </w:rPr>
        <w:t xml:space="preserve">   </w:t>
      </w:r>
      <w:r w:rsidR="004155A3">
        <w:rPr>
          <w:rFonts w:eastAsia="標楷體" w:hint="eastAsia"/>
          <w:u w:val="single"/>
        </w:rPr>
        <w:t>數學</w:t>
      </w:r>
      <w:r>
        <w:rPr>
          <w:rFonts w:eastAsia="標楷體" w:hint="eastAsia"/>
          <w:u w:val="single"/>
        </w:rPr>
        <w:t xml:space="preserve">     </w:t>
      </w:r>
    </w:p>
    <w:p w:rsidR="00317052" w:rsidRDefault="00317052" w:rsidP="00317052">
      <w:pPr>
        <w:rPr>
          <w:rFonts w:eastAsia="標楷體"/>
          <w:u w:val="single"/>
        </w:rPr>
      </w:pPr>
      <w:r w:rsidRPr="009C52DE">
        <w:rPr>
          <w:rFonts w:eastAsia="標楷體" w:hint="eastAsia"/>
        </w:rPr>
        <w:t>單元</w:t>
      </w:r>
      <w:r w:rsidRPr="009C52DE">
        <w:rPr>
          <w:rFonts w:eastAsia="標楷體"/>
        </w:rPr>
        <w:t>名稱：</w:t>
      </w:r>
      <w:r>
        <w:rPr>
          <w:rFonts w:eastAsia="標楷體" w:hint="eastAsia"/>
          <w:u w:val="single"/>
        </w:rPr>
        <w:t>﹍﹍</w:t>
      </w:r>
      <w:r w:rsidR="004155A3">
        <w:rPr>
          <w:rFonts w:eastAsia="標楷體" w:hint="eastAsia"/>
          <w:u w:val="single"/>
        </w:rPr>
        <w:t>比長短</w:t>
      </w:r>
      <w:r>
        <w:rPr>
          <w:rFonts w:eastAsia="標楷體" w:hint="eastAsia"/>
          <w:u w:val="single"/>
        </w:rPr>
        <w:t>﹍﹍﹍﹍</w:t>
      </w:r>
    </w:p>
    <w:p w:rsidR="00317052" w:rsidRDefault="00317052" w:rsidP="00317052">
      <w:pPr>
        <w:rPr>
          <w:rFonts w:eastAsia="標楷體"/>
          <w:u w:val="single"/>
        </w:rPr>
      </w:pPr>
      <w:r>
        <w:rPr>
          <w:rFonts w:eastAsia="標楷體"/>
        </w:rPr>
        <w:t>觀課教師</w:t>
      </w:r>
      <w:r w:rsidRPr="009C52DE">
        <w:rPr>
          <w:rFonts w:eastAsia="標楷體"/>
        </w:rPr>
        <w:t>：</w:t>
      </w:r>
      <w:r>
        <w:rPr>
          <w:rFonts w:eastAsia="標楷體" w:hint="eastAsia"/>
          <w:u w:val="single"/>
        </w:rPr>
        <w:t xml:space="preserve">       </w:t>
      </w:r>
      <w:r w:rsidR="004155A3">
        <w:rPr>
          <w:rFonts w:eastAsia="標楷體" w:hint="eastAsia"/>
          <w:u w:val="single"/>
        </w:rPr>
        <w:t>林芝瑩</w:t>
      </w:r>
      <w:r>
        <w:rPr>
          <w:rFonts w:eastAsia="標楷體" w:hint="eastAsia"/>
          <w:u w:val="single"/>
        </w:rPr>
        <w:t xml:space="preserve">     </w:t>
      </w:r>
      <w:r w:rsidRPr="009C52DE">
        <w:rPr>
          <w:rFonts w:eastAsia="標楷體"/>
        </w:rPr>
        <w:t xml:space="preserve">   </w:t>
      </w:r>
      <w:r>
        <w:rPr>
          <w:rFonts w:eastAsia="標楷體"/>
        </w:rPr>
        <w:t>公開課</w:t>
      </w:r>
      <w:r w:rsidRPr="009C52DE">
        <w:rPr>
          <w:rFonts w:eastAsia="標楷體"/>
        </w:rPr>
        <w:t>日期：</w:t>
      </w:r>
      <w:r>
        <w:rPr>
          <w:rFonts w:eastAsia="標楷體" w:hint="eastAsia"/>
          <w:u w:val="single"/>
        </w:rPr>
        <w:t>﹍</w:t>
      </w:r>
      <w:r w:rsidR="004155A3">
        <w:rPr>
          <w:rFonts w:eastAsia="標楷體" w:hint="eastAsia"/>
          <w:u w:val="single"/>
        </w:rPr>
        <w:t>111.09.16</w:t>
      </w:r>
      <w:r>
        <w:rPr>
          <w:rFonts w:eastAsia="標楷體" w:hint="eastAsia"/>
          <w:u w:val="single"/>
        </w:rPr>
        <w:t>﹍﹍</w:t>
      </w:r>
      <w:r>
        <w:rPr>
          <w:rFonts w:eastAsia="標楷體" w:hint="eastAsia"/>
          <w:u w:val="single"/>
        </w:rPr>
        <w:t xml:space="preserve">   </w:t>
      </w:r>
      <w:r w:rsidR="009F288D">
        <w:rPr>
          <w:rFonts w:eastAsia="標楷體" w:hint="eastAsia"/>
          <w:u w:val="single"/>
        </w:rPr>
        <w:t xml:space="preserve">    </w:t>
      </w:r>
      <w:r>
        <w:rPr>
          <w:rFonts w:eastAsia="標楷體"/>
        </w:rPr>
        <w:t>觀察節次</w:t>
      </w:r>
      <w:r w:rsidRPr="009C52DE">
        <w:rPr>
          <w:rFonts w:eastAsia="標楷體"/>
        </w:rPr>
        <w:t>：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  </w:t>
      </w:r>
      <w:r w:rsidR="004155A3">
        <w:rPr>
          <w:rFonts w:eastAsia="標楷體" w:hint="eastAsia"/>
          <w:u w:val="single"/>
        </w:rPr>
        <w:t>第一節</w:t>
      </w:r>
      <w:r>
        <w:rPr>
          <w:rFonts w:eastAsia="標楷體" w:hint="eastAsia"/>
          <w:u w:val="single"/>
        </w:rPr>
        <w:t xml:space="preserve">      </w:t>
      </w:r>
    </w:p>
    <w:p w:rsidR="00317052" w:rsidRPr="009C52DE" w:rsidRDefault="00317052" w:rsidP="00317052">
      <w:pPr>
        <w:rPr>
          <w:rFonts w:eastAsia="標楷體"/>
        </w:rPr>
      </w:pPr>
    </w:p>
    <w:tbl>
      <w:tblPr>
        <w:tblW w:w="10168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1"/>
        <w:gridCol w:w="74"/>
        <w:gridCol w:w="5203"/>
      </w:tblGrid>
      <w:tr w:rsidR="00317052" w:rsidRPr="009B5973" w:rsidTr="00193DB8">
        <w:trPr>
          <w:cantSplit/>
          <w:trHeight w:val="274"/>
          <w:jc w:val="center"/>
        </w:trPr>
        <w:tc>
          <w:tcPr>
            <w:tcW w:w="10168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52" w:rsidRPr="0087376F" w:rsidRDefault="00317052" w:rsidP="00193DB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7376F">
              <w:rPr>
                <w:rFonts w:eastAsia="標楷體"/>
                <w:b/>
                <w:color w:val="000000"/>
                <w:sz w:val="28"/>
                <w:szCs w:val="28"/>
              </w:rPr>
              <w:t>觀察前會談紀錄</w:t>
            </w:r>
          </w:p>
        </w:tc>
      </w:tr>
      <w:tr w:rsidR="00317052" w:rsidRPr="009B5973" w:rsidTr="00193DB8">
        <w:trPr>
          <w:cantSplit/>
          <w:trHeight w:val="445"/>
          <w:jc w:val="center"/>
        </w:trPr>
        <w:tc>
          <w:tcPr>
            <w:tcW w:w="489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17052" w:rsidRPr="001202BD" w:rsidRDefault="00317052" w:rsidP="00193DB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5277" w:type="dxa"/>
            <w:gridSpan w:val="2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7052" w:rsidRPr="001202BD" w:rsidRDefault="00317052" w:rsidP="00193DB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學習表現</w:t>
            </w:r>
          </w:p>
        </w:tc>
      </w:tr>
      <w:tr w:rsidR="00202B95" w:rsidRPr="009B5973" w:rsidTr="000A6A86">
        <w:trPr>
          <w:cantSplit/>
          <w:trHeight w:val="1467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B95" w:rsidRDefault="00202B95" w:rsidP="00202B95">
            <w:pPr>
              <w:rPr>
                <w:rFonts w:ascii="標楷體" w:hAnsi="標楷體" w:cs="Arial"/>
                <w:lang w:bidi="he-IL"/>
              </w:rPr>
            </w:pPr>
            <w:r>
              <w:rPr>
                <w:rFonts w:ascii="標楷體" w:hAnsi="標楷體" w:cs="Arial" w:hint="eastAsia"/>
                <w:lang w:bidi="he-IL"/>
              </w:rPr>
              <w:t>N-1-5</w:t>
            </w:r>
            <w:r>
              <w:rPr>
                <w:rFonts w:ascii="標楷體" w:hAnsi="標楷體" w:cs="Arial" w:hint="eastAsia"/>
                <w:lang w:bidi="he-IL"/>
              </w:rPr>
              <w:t>長度（同</w:t>
            </w:r>
            <w:r>
              <w:rPr>
                <w:rFonts w:ascii="標楷體" w:hAnsi="標楷體" w:cs="Arial" w:hint="eastAsia"/>
                <w:lang w:bidi="he-IL"/>
              </w:rPr>
              <w:t xml:space="preserve"> S-1-1</w:t>
            </w:r>
            <w:r>
              <w:rPr>
                <w:rFonts w:ascii="標楷體" w:hAnsi="標楷體" w:cs="Arial" w:hint="eastAsia"/>
                <w:lang w:bidi="he-IL"/>
              </w:rPr>
              <w:t>）：以操作活動為主。初步認識、直接比較、間接比較（含個別單位）。</w:t>
            </w:r>
          </w:p>
          <w:p w:rsidR="00202B95" w:rsidRDefault="00202B95" w:rsidP="00202B95">
            <w:pPr>
              <w:snapToGrid w:val="0"/>
              <w:ind w:left="240" w:hangingChars="100" w:hanging="240"/>
              <w:jc w:val="both"/>
              <w:rPr>
                <w:rFonts w:ascii="標楷體" w:hAnsi="標楷體" w:cs="Arial"/>
                <w:lang w:bidi="he-IL"/>
              </w:rPr>
            </w:pPr>
            <w:r>
              <w:rPr>
                <w:rFonts w:ascii="標楷體" w:hAnsi="標楷體" w:cs="Arial" w:hint="eastAsia"/>
                <w:lang w:bidi="he-IL"/>
              </w:rPr>
              <w:t>S-1-1</w:t>
            </w:r>
            <w:r>
              <w:rPr>
                <w:rFonts w:ascii="標楷體" w:hAnsi="標楷體" w:cs="Arial" w:hint="eastAsia"/>
                <w:lang w:bidi="he-IL"/>
              </w:rPr>
              <w:t>長度（同</w:t>
            </w:r>
            <w:r>
              <w:rPr>
                <w:rFonts w:ascii="標楷體" w:hAnsi="標楷體" w:cs="Arial" w:hint="eastAsia"/>
                <w:lang w:bidi="he-IL"/>
              </w:rPr>
              <w:t>N-1-5</w:t>
            </w:r>
            <w:r>
              <w:rPr>
                <w:rFonts w:ascii="標楷體" w:hAnsi="標楷體" w:cs="Arial" w:hint="eastAsia"/>
                <w:lang w:bidi="he-IL"/>
              </w:rPr>
              <w:t>）：以操作活動為主。初</w:t>
            </w:r>
          </w:p>
          <w:p w:rsidR="00202B95" w:rsidRDefault="00202B95" w:rsidP="00202B9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cs="Arial" w:hint="eastAsia"/>
                <w:lang w:bidi="he-IL"/>
              </w:rPr>
              <w:t>步認識、直接比較、間接比較（含個別單位）。</w:t>
            </w:r>
          </w:p>
          <w:p w:rsidR="00202B95" w:rsidRDefault="00202B95" w:rsidP="00202B95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02B95" w:rsidRDefault="00202B95" w:rsidP="00202B95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02B95" w:rsidRDefault="00202B95" w:rsidP="00202B95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02B95" w:rsidRDefault="00202B95" w:rsidP="00202B95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02B95" w:rsidRPr="00AA200E" w:rsidRDefault="00202B95" w:rsidP="00202B95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5" w:rsidRPr="00821B00" w:rsidRDefault="00202B95" w:rsidP="00202B95">
            <w:pPr>
              <w:rPr>
                <w:rFonts w:ascii="標楷體" w:hAnsi="標楷體" w:cs="Arial" w:hint="eastAsia"/>
                <w:lang w:bidi="he-IL"/>
              </w:rPr>
            </w:pPr>
            <w:r w:rsidRPr="00FD6E13">
              <w:rPr>
                <w:rFonts w:ascii="標楷體" w:hAnsi="標楷體" w:cs="Arial" w:hint="eastAsia"/>
                <w:lang w:bidi="he-IL"/>
              </w:rPr>
              <w:t>n-I-7</w:t>
            </w:r>
            <w:r w:rsidRPr="00FD6E13">
              <w:rPr>
                <w:rFonts w:ascii="標楷體" w:hAnsi="標楷體" w:cs="Arial" w:hint="eastAsia"/>
                <w:lang w:bidi="he-IL"/>
              </w:rPr>
              <w:t>理解長度及其常用單位，並做實測、估測與計算。</w:t>
            </w:r>
          </w:p>
        </w:tc>
      </w:tr>
      <w:tr w:rsidR="00202B95" w:rsidRPr="009B5973" w:rsidTr="00193DB8">
        <w:trPr>
          <w:cantSplit/>
          <w:trHeight w:val="445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02B95" w:rsidRPr="001202BD" w:rsidRDefault="00202B95" w:rsidP="00202B95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教學目標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B95" w:rsidRPr="00C02F5F" w:rsidRDefault="00202B95" w:rsidP="00202B95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學生先備經驗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/知識</w:t>
            </w:r>
          </w:p>
        </w:tc>
      </w:tr>
      <w:tr w:rsidR="00202B95" w:rsidRPr="009B5973" w:rsidTr="00193DB8">
        <w:trPr>
          <w:cantSplit/>
          <w:trHeight w:val="1251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05553F" w:rsidRDefault="0005553F" w:rsidP="0005553F">
            <w:pPr>
              <w:autoSpaceDE w:val="0"/>
              <w:rPr>
                <w:rFonts w:ascii="標楷體" w:hAnsi="標楷體" w:cs="Arial Unicode MS"/>
                <w:lang w:val="zh-TW" w:bidi="zh-TW"/>
              </w:rPr>
            </w:pPr>
            <w:r>
              <w:rPr>
                <w:rFonts w:ascii="標楷體" w:hAnsi="標楷體" w:cs="Arial Unicode MS" w:hint="eastAsia"/>
                <w:lang w:val="zh-TW" w:bidi="zh-TW"/>
              </w:rPr>
              <w:t>1.</w:t>
            </w:r>
            <w:r>
              <w:rPr>
                <w:rFonts w:ascii="標楷體" w:hAnsi="標楷體" w:cs="Arial Unicode MS" w:hint="eastAsia"/>
                <w:lang w:val="zh-TW" w:bidi="zh-TW"/>
              </w:rPr>
              <w:t>能透過感官活動進行直觀比較具體物的高矮。</w:t>
            </w:r>
          </w:p>
          <w:p w:rsidR="0005553F" w:rsidRDefault="0005553F" w:rsidP="0005553F">
            <w:pPr>
              <w:autoSpaceDE w:val="0"/>
              <w:rPr>
                <w:rFonts w:ascii="標楷體" w:hAnsi="標楷體" w:cs="Arial Unicode MS" w:hint="eastAsia"/>
                <w:lang w:val="zh-TW" w:bidi="zh-TW"/>
              </w:rPr>
            </w:pPr>
            <w:r>
              <w:rPr>
                <w:rFonts w:ascii="標楷體" w:hAnsi="標楷體" w:cs="Arial Unicode MS" w:hint="eastAsia"/>
                <w:lang w:val="zh-TW" w:bidi="zh-TW"/>
              </w:rPr>
              <w:t>2.</w:t>
            </w:r>
            <w:r>
              <w:rPr>
                <w:rFonts w:ascii="標楷體" w:hAnsi="標楷體" w:cs="Arial Unicode MS" w:hint="eastAsia"/>
                <w:lang w:val="zh-TW" w:bidi="zh-TW"/>
              </w:rPr>
              <w:t>能透過感官活動進行直觀比較具體物的厚薄。</w:t>
            </w:r>
          </w:p>
          <w:p w:rsidR="00202B95" w:rsidRDefault="0005553F" w:rsidP="0005553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cs="Arial Unicode MS" w:hint="eastAsia"/>
                <w:lang w:val="zh-TW" w:bidi="zh-TW"/>
              </w:rPr>
              <w:t>3.</w:t>
            </w:r>
            <w:r>
              <w:rPr>
                <w:rFonts w:ascii="標楷體" w:hAnsi="標楷體" w:cs="Arial Unicode MS" w:hint="eastAsia"/>
                <w:lang w:val="zh-TW" w:bidi="zh-TW"/>
              </w:rPr>
              <w:t>能直接比較具體物的遠近</w:t>
            </w:r>
          </w:p>
          <w:p w:rsidR="00202B95" w:rsidRDefault="00202B95" w:rsidP="00202B9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02B95" w:rsidRDefault="00202B95" w:rsidP="00202B9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02B95" w:rsidRDefault="00202B95" w:rsidP="00202B9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02B95" w:rsidRDefault="00202B95" w:rsidP="00202B9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C1F3D" w:rsidRDefault="003C1F3D" w:rsidP="00202B9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  <w:p w:rsidR="00202B95" w:rsidRPr="00ED4A26" w:rsidRDefault="00202B95" w:rsidP="00202B9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02B95" w:rsidRPr="0032509A" w:rsidRDefault="0032509A" w:rsidP="0032509A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hAnsi="標楷體" w:cs="新細明體"/>
                <w:color w:val="000000"/>
              </w:rPr>
            </w:pPr>
            <w:r w:rsidRPr="0032509A">
              <w:rPr>
                <w:rFonts w:ascii="標楷體" w:hAnsi="標楷體" w:cs="新細明體" w:hint="eastAsia"/>
                <w:color w:val="000000"/>
              </w:rPr>
              <w:t>從日常生活中，經驗對長度的認識。</w:t>
            </w:r>
          </w:p>
          <w:p w:rsidR="0032509A" w:rsidRDefault="0032509A" w:rsidP="0032509A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hAnsi="標楷體" w:cs="新細明體"/>
                <w:color w:val="000000"/>
              </w:rPr>
            </w:pPr>
            <w:r w:rsidRPr="0032509A">
              <w:rPr>
                <w:rFonts w:ascii="標楷體" w:hAnsi="標楷體" w:cs="新細明體" w:hint="eastAsia"/>
                <w:color w:val="000000"/>
              </w:rPr>
              <w:t>從日常生活中</w:t>
            </w:r>
            <w:r>
              <w:rPr>
                <w:rFonts w:ascii="標楷體" w:hAnsi="標楷體" w:cs="新細明體" w:hint="eastAsia"/>
                <w:color w:val="000000"/>
              </w:rPr>
              <w:t>經驗對直線喊曲線的認識。</w:t>
            </w:r>
          </w:p>
          <w:p w:rsidR="0032509A" w:rsidRPr="0032509A" w:rsidRDefault="0032509A" w:rsidP="0032509A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hAnsi="標楷體" w:cs="新細明體" w:hint="eastAsia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直接比較直線和曲線的長短。</w:t>
            </w:r>
          </w:p>
          <w:p w:rsidR="0005553F" w:rsidRPr="0005553F" w:rsidRDefault="0005553F" w:rsidP="0005553F">
            <w:pPr>
              <w:pStyle w:val="a3"/>
              <w:ind w:leftChars="0" w:left="360"/>
              <w:jc w:val="both"/>
              <w:rPr>
                <w:rFonts w:ascii="標楷體" w:hAnsi="標楷體" w:cs="新細明體" w:hint="eastAsia"/>
                <w:color w:val="000000"/>
              </w:rPr>
            </w:pPr>
          </w:p>
          <w:p w:rsidR="0005553F" w:rsidRPr="0005553F" w:rsidRDefault="0005553F" w:rsidP="0005553F">
            <w:pPr>
              <w:pStyle w:val="a3"/>
              <w:ind w:leftChars="0" w:left="360"/>
              <w:rPr>
                <w:rFonts w:ascii="標楷體" w:hAnsi="標楷體" w:cs="新細明體" w:hint="eastAsia"/>
                <w:color w:val="000000"/>
              </w:rPr>
            </w:pPr>
          </w:p>
        </w:tc>
      </w:tr>
      <w:tr w:rsidR="00202B95" w:rsidRPr="00C02F5F" w:rsidTr="00D543C5">
        <w:trPr>
          <w:cantSplit/>
          <w:trHeight w:val="445"/>
          <w:jc w:val="center"/>
        </w:trPr>
        <w:tc>
          <w:tcPr>
            <w:tcW w:w="10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7390"/>
              <w:gridCol w:w="795"/>
              <w:gridCol w:w="2453"/>
            </w:tblGrid>
            <w:tr w:rsidR="00311CE1" w:rsidRPr="00821B00" w:rsidTr="005B435C">
              <w:trPr>
                <w:trHeight w:val="454"/>
                <w:jc w:val="center"/>
              </w:trPr>
              <w:tc>
                <w:tcPr>
                  <w:tcW w:w="10638" w:type="dxa"/>
                  <w:gridSpan w:val="3"/>
                  <w:tcBorders>
                    <w:top w:val="single" w:sz="12" w:space="0" w:color="auto"/>
                    <w:bottom w:val="single" w:sz="6" w:space="0" w:color="auto"/>
                  </w:tcBorders>
                  <w:shd w:val="clear" w:color="auto" w:fill="D9D9D9"/>
                  <w:vAlign w:val="center"/>
                </w:tcPr>
                <w:p w:rsidR="00311CE1" w:rsidRPr="00821B00" w:rsidRDefault="00311CE1" w:rsidP="00311CE1">
                  <w:pPr>
                    <w:pStyle w:val="a3"/>
                    <w:snapToGrid w:val="0"/>
                    <w:jc w:val="center"/>
                    <w:rPr>
                      <w:rFonts w:ascii="標楷體" w:hAnsi="標楷體" w:hint="eastAsia"/>
                      <w:b/>
                      <w:bCs/>
                      <w:szCs w:val="24"/>
                    </w:rPr>
                  </w:pPr>
                  <w:r w:rsidRPr="00821B00">
                    <w:rPr>
                      <w:rFonts w:ascii="標楷體" w:hAnsi="標楷體"/>
                      <w:b/>
                      <w:szCs w:val="24"/>
                    </w:rPr>
                    <w:lastRenderedPageBreak/>
                    <w:t>教學活動設計</w:t>
                  </w:r>
                </w:p>
              </w:tc>
            </w:tr>
            <w:tr w:rsidR="00311CE1" w:rsidRPr="00821B00" w:rsidTr="005B435C">
              <w:trPr>
                <w:trHeight w:val="454"/>
                <w:jc w:val="center"/>
              </w:trPr>
              <w:tc>
                <w:tcPr>
                  <w:tcW w:w="7390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311CE1" w:rsidRPr="00821B00" w:rsidRDefault="00311CE1" w:rsidP="00311CE1">
                  <w:pPr>
                    <w:pStyle w:val="a3"/>
                    <w:spacing w:line="300" w:lineRule="exact"/>
                    <w:jc w:val="center"/>
                    <w:rPr>
                      <w:rFonts w:ascii="新細明體" w:eastAsia="新細明體" w:hAnsi="新細明體"/>
                      <w:szCs w:val="24"/>
                    </w:rPr>
                  </w:pPr>
                  <w:r w:rsidRPr="00821B00">
                    <w:rPr>
                      <w:rFonts w:ascii="新細明體" w:eastAsia="新細明體" w:hAnsi="新細明體"/>
                      <w:szCs w:val="24"/>
                    </w:rPr>
                    <w:t>教學活動內容及實施方式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311CE1" w:rsidRPr="00821B00" w:rsidRDefault="00311CE1" w:rsidP="00311CE1">
                  <w:pPr>
                    <w:pStyle w:val="a3"/>
                    <w:snapToGrid w:val="0"/>
                    <w:spacing w:line="300" w:lineRule="exact"/>
                    <w:jc w:val="center"/>
                    <w:rPr>
                      <w:rFonts w:ascii="新細明體" w:eastAsia="新細明體" w:hAnsi="新細明體" w:hint="eastAsia"/>
                      <w:szCs w:val="24"/>
                    </w:rPr>
                  </w:pPr>
                  <w:r w:rsidRPr="00821B00">
                    <w:rPr>
                      <w:rFonts w:ascii="新細明體" w:eastAsia="新細明體" w:hAnsi="新細明體"/>
                      <w:szCs w:val="24"/>
                    </w:rPr>
                    <w:t>時間</w:t>
                  </w:r>
                </w:p>
              </w:tc>
              <w:tc>
                <w:tcPr>
                  <w:tcW w:w="2453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311CE1" w:rsidRPr="00821B00" w:rsidRDefault="00311CE1" w:rsidP="00311CE1">
                  <w:pPr>
                    <w:pStyle w:val="a3"/>
                    <w:snapToGrid w:val="0"/>
                    <w:spacing w:line="300" w:lineRule="exact"/>
                    <w:jc w:val="center"/>
                    <w:rPr>
                      <w:rFonts w:ascii="新細明體" w:eastAsia="新細明體" w:hAnsi="新細明體" w:hint="eastAsia"/>
                      <w:szCs w:val="24"/>
                    </w:rPr>
                  </w:pPr>
                  <w:r>
                    <w:rPr>
                      <w:rFonts w:ascii="新細明體" w:eastAsia="新細明體" w:hAnsi="新細明體"/>
                      <w:szCs w:val="24"/>
                    </w:rPr>
                    <w:t>評量方式</w:t>
                  </w:r>
                </w:p>
              </w:tc>
            </w:tr>
            <w:tr w:rsidR="00311CE1" w:rsidRPr="004E2298" w:rsidTr="005B435C">
              <w:trPr>
                <w:jc w:val="center"/>
              </w:trPr>
              <w:tc>
                <w:tcPr>
                  <w:tcW w:w="73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11CE1" w:rsidRPr="004E2298" w:rsidRDefault="00311CE1" w:rsidP="00311CE1">
                  <w:pPr>
                    <w:rPr>
                      <w:rFonts w:ascii="標楷體" w:hAnsi="標楷體" w:hint="eastAsia"/>
                      <w:b/>
                    </w:rPr>
                  </w:pPr>
                  <w:r w:rsidRPr="004E2298">
                    <w:rPr>
                      <w:rFonts w:ascii="標楷體" w:hAnsi="標楷體"/>
                      <w:b/>
                      <w:bCs/>
                      <w:color w:val="000000"/>
                    </w:rPr>
                    <w:t>【</w:t>
                  </w:r>
                  <w:r w:rsidRPr="004E2298">
                    <w:rPr>
                      <w:rFonts w:ascii="標楷體" w:hAnsi="標楷體" w:cs="Arial" w:hint="eastAsia"/>
                      <w:b/>
                      <w:bCs/>
                      <w:color w:val="000000"/>
                    </w:rPr>
                    <w:t>活動</w:t>
                  </w:r>
                  <w:r w:rsidRPr="004E2298">
                    <w:rPr>
                      <w:rFonts w:ascii="標楷體" w:hAnsi="標楷體" w:cs="Arial"/>
                      <w:b/>
                      <w:bCs/>
                      <w:color w:val="000000"/>
                    </w:rPr>
                    <w:t>5</w:t>
                  </w:r>
                  <w:r w:rsidRPr="004E2298">
                    <w:rPr>
                      <w:rFonts w:ascii="標楷體" w:hAnsi="標楷體"/>
                      <w:b/>
                      <w:bCs/>
                      <w:color w:val="000000"/>
                    </w:rPr>
                    <w:t>】</w:t>
                  </w:r>
                  <w:r w:rsidRPr="004E2298">
                    <w:rPr>
                      <w:rFonts w:ascii="標楷體" w:hAnsi="標楷體" w:hint="eastAsia"/>
                      <w:b/>
                    </w:rPr>
                    <w:t>直觀比較高矮、厚薄、遠近</w:t>
                  </w:r>
                </w:p>
                <w:p w:rsidR="00311CE1" w:rsidRPr="004E2298" w:rsidRDefault="00311CE1" w:rsidP="00311CE1">
                  <w:pPr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標楷體" w:hAnsi="標楷體" w:hint="eastAsia"/>
                    </w:rPr>
                    <w:t>○提供長短、高矮懸殊的情境讓兒童透過感官做直觀比較</w:t>
                  </w:r>
                </w:p>
                <w:p w:rsidR="00311CE1" w:rsidRPr="004E2298" w:rsidRDefault="00311CE1" w:rsidP="00311CE1">
                  <w:pPr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標楷體" w:hAnsi="標楷體" w:hint="eastAsia"/>
                    </w:rPr>
                    <w:t>●布題一：哪一個比較高？圈一圈。</w:t>
                  </w:r>
                  <w:r w:rsidRPr="004E2298">
                    <w:rPr>
                      <w:rFonts w:ascii="標楷體" w:hAnsi="標楷體"/>
                    </w:rPr>
                    <w:t>說說看，你是怎麼比的？</w:t>
                  </w:r>
                </w:p>
                <w:p w:rsidR="00311CE1" w:rsidRPr="004E2298" w:rsidRDefault="00311CE1" w:rsidP="00311CE1">
                  <w:pPr>
                    <w:rPr>
                      <w:rFonts w:ascii="標楷體" w:hAnsi="標楷體"/>
                    </w:rPr>
                  </w:pPr>
                  <w:r w:rsidRPr="004E2298">
                    <w:rPr>
                      <w:rFonts w:ascii="標楷體" w:hAnsi="標楷體" w:hint="eastAsia"/>
                    </w:rPr>
                    <w:t>․兒童觀察課本上布題一的三組圖，分組討論、發表。如：</w:t>
                  </w:r>
                </w:p>
                <w:p w:rsidR="00311CE1" w:rsidRPr="004E2298" w:rsidRDefault="00311CE1" w:rsidP="00311CE1">
                  <w:pPr>
                    <w:ind w:leftChars="100" w:left="240"/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新細明體" w:eastAsia="新細明體" w:hAnsi="新細明體" w:cs="新細明體" w:hint="eastAsia"/>
                    </w:rPr>
                    <w:t>①</w:t>
                  </w:r>
                  <w:r w:rsidRPr="004E2298">
                    <w:rPr>
                      <w:rFonts w:ascii="標楷體" w:hAnsi="標楷體" w:cs="標楷體" w:hint="eastAsia"/>
                      <w:u w:val="single"/>
                    </w:rPr>
                    <w:t>傑克</w:t>
                  </w:r>
                  <w:r w:rsidRPr="004E2298">
                    <w:rPr>
                      <w:rFonts w:ascii="標楷體" w:hAnsi="標楷體" w:cs="標楷體" w:hint="eastAsia"/>
                    </w:rPr>
                    <w:t>比較高，</w:t>
                  </w:r>
                  <w:r w:rsidRPr="004E2298">
                    <w:rPr>
                      <w:rFonts w:ascii="標楷體" w:hAnsi="標楷體" w:cs="標楷體" w:hint="eastAsia"/>
                      <w:u w:val="single"/>
                    </w:rPr>
                    <w:t>艾瑪</w:t>
                  </w:r>
                  <w:r w:rsidRPr="004E2298">
                    <w:rPr>
                      <w:rFonts w:ascii="標楷體" w:hAnsi="標楷體" w:cs="標楷體" w:hint="eastAsia"/>
                    </w:rPr>
                    <w:t>比較矮，所以將</w:t>
                  </w:r>
                  <w:r w:rsidRPr="004E2298">
                    <w:rPr>
                      <w:rFonts w:ascii="標楷體" w:hAnsi="標楷體" w:cs="標楷體" w:hint="eastAsia"/>
                      <w:u w:val="single"/>
                    </w:rPr>
                    <w:t>傑克</w:t>
                  </w:r>
                  <w:r w:rsidRPr="004E2298">
                    <w:rPr>
                      <w:rFonts w:ascii="標楷體" w:hAnsi="標楷體" w:cs="標楷體" w:hint="eastAsia"/>
                    </w:rPr>
                    <w:t>圈起來。</w:t>
                  </w:r>
                </w:p>
                <w:p w:rsidR="00311CE1" w:rsidRPr="004E2298" w:rsidRDefault="00311CE1" w:rsidP="00311CE1">
                  <w:pPr>
                    <w:ind w:leftChars="200" w:left="480"/>
                    <w:rPr>
                      <w:rFonts w:ascii="標楷體" w:hAnsi="標楷體" w:cs="新細明體" w:hint="eastAsia"/>
                    </w:rPr>
                  </w:pPr>
                  <w:r w:rsidRPr="004E2298">
                    <w:rPr>
                      <w:rFonts w:ascii="標楷體" w:hAnsi="標楷體" w:cs="新細明體" w:hint="eastAsia"/>
                      <w:noProof/>
                    </w:rPr>
                    <w:drawing>
                      <wp:inline distT="0" distB="0" distL="0" distR="0">
                        <wp:extent cx="1181100" cy="717550"/>
                        <wp:effectExtent l="0" t="0" r="0" b="6350"/>
                        <wp:docPr id="40" name="圖片 40" descr="2021-06-30_094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 descr="2021-06-30_094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1CE1" w:rsidRPr="004E2298" w:rsidRDefault="00311CE1" w:rsidP="00311CE1">
                  <w:pPr>
                    <w:ind w:leftChars="100" w:left="240"/>
                    <w:rPr>
                      <w:rFonts w:ascii="標楷體" w:hAnsi="標楷體" w:cs="標楷體" w:hint="eastAsia"/>
                    </w:rPr>
                  </w:pPr>
                  <w:r w:rsidRPr="004E2298">
                    <w:rPr>
                      <w:rFonts w:ascii="新細明體" w:eastAsia="新細明體" w:hAnsi="新細明體" w:cs="新細明體" w:hint="eastAsia"/>
                    </w:rPr>
                    <w:t>②</w:t>
                  </w:r>
                  <w:r w:rsidRPr="004E2298">
                    <w:rPr>
                      <w:rFonts w:ascii="標楷體" w:hAnsi="標楷體" w:cs="標楷體" w:hint="eastAsia"/>
                    </w:rPr>
                    <w:t>將右邊房子圈起來。</w:t>
                  </w:r>
                </w:p>
                <w:p w:rsidR="00311CE1" w:rsidRPr="004E2298" w:rsidRDefault="00311CE1" w:rsidP="00311CE1">
                  <w:pPr>
                    <w:ind w:leftChars="200" w:left="480"/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標楷體" w:hAnsi="標楷體" w:hint="eastAsia"/>
                      <w:noProof/>
                    </w:rPr>
                    <w:drawing>
                      <wp:inline distT="0" distB="0" distL="0" distR="0">
                        <wp:extent cx="1377950" cy="717550"/>
                        <wp:effectExtent l="0" t="0" r="0" b="6350"/>
                        <wp:docPr id="39" name="圖片 39" descr="2021-06-30_0942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2021-06-30_0942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795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1CE1" w:rsidRPr="004E2298" w:rsidRDefault="00311CE1" w:rsidP="00311CE1">
                  <w:pPr>
                    <w:ind w:leftChars="100" w:left="240"/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新細明體" w:eastAsia="新細明體" w:hAnsi="新細明體" w:cs="新細明體" w:hint="eastAsia"/>
                    </w:rPr>
                    <w:t>③</w:t>
                  </w:r>
                  <w:r w:rsidRPr="004E2298">
                    <w:rPr>
                      <w:rFonts w:ascii="標楷體" w:hAnsi="標楷體" w:cs="標楷體" w:hint="eastAsia"/>
                    </w:rPr>
                    <w:t>將左邊的企鵝圈起來。</w:t>
                  </w:r>
                </w:p>
                <w:p w:rsidR="00311CE1" w:rsidRPr="004E2298" w:rsidRDefault="00311CE1" w:rsidP="00311CE1">
                  <w:pPr>
                    <w:ind w:leftChars="200" w:left="480"/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標楷體" w:hAnsi="標楷體" w:hint="eastAsia"/>
                      <w:noProof/>
                    </w:rPr>
                    <w:drawing>
                      <wp:inline distT="0" distB="0" distL="0" distR="0">
                        <wp:extent cx="1168400" cy="717550"/>
                        <wp:effectExtent l="0" t="0" r="0" b="6350"/>
                        <wp:docPr id="38" name="圖片 38" descr="2021-06-30_094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 descr="2021-06-30_094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1CE1" w:rsidRPr="004E2298" w:rsidRDefault="00311CE1" w:rsidP="00311CE1">
                  <w:pPr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標楷體" w:hAnsi="標楷體" w:hint="eastAsia"/>
                    </w:rPr>
                    <w:t>●試試看：比一比，最高的在□中打ˇ。</w:t>
                  </w:r>
                </w:p>
                <w:p w:rsidR="00311CE1" w:rsidRPr="004E2298" w:rsidRDefault="00311CE1" w:rsidP="00311CE1">
                  <w:pPr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標楷體" w:hAnsi="標楷體" w:hint="eastAsia"/>
                    </w:rPr>
                    <w:t>․兒童各自解題、發表。如：</w:t>
                  </w:r>
                </w:p>
                <w:p w:rsidR="00311CE1" w:rsidRPr="004E2298" w:rsidRDefault="00311CE1" w:rsidP="00311CE1">
                  <w:pPr>
                    <w:ind w:leftChars="100" w:left="240"/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標楷體" w:hAnsi="標楷體" w:hint="eastAsia"/>
                      <w:noProof/>
                    </w:rPr>
                    <w:drawing>
                      <wp:inline distT="0" distB="0" distL="0" distR="0">
                        <wp:extent cx="1054100" cy="901700"/>
                        <wp:effectExtent l="0" t="0" r="0" b="0"/>
                        <wp:docPr id="37" name="圖片 37" descr="2021-06-30_094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 descr="2021-06-30_0942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0" cy="90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1CE1" w:rsidRPr="004E2298" w:rsidRDefault="00311CE1" w:rsidP="00311CE1">
                  <w:pPr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標楷體" w:hAnsi="標楷體" w:hint="eastAsia"/>
                    </w:rPr>
                    <w:t>●布題二：哪一個比較厚？圈一圈。</w:t>
                  </w:r>
                  <w:r w:rsidRPr="004E2298">
                    <w:rPr>
                      <w:rFonts w:ascii="標楷體" w:hAnsi="標楷體"/>
                    </w:rPr>
                    <w:t>說說看，你是怎麼比的？</w:t>
                  </w:r>
                </w:p>
                <w:p w:rsidR="00311CE1" w:rsidRPr="004E2298" w:rsidRDefault="00311CE1" w:rsidP="00311CE1">
                  <w:pPr>
                    <w:ind w:left="240" w:hangingChars="100" w:hanging="240"/>
                    <w:rPr>
                      <w:rFonts w:ascii="標楷體" w:hAnsi="標楷體"/>
                    </w:rPr>
                  </w:pPr>
                  <w:r w:rsidRPr="004E2298">
                    <w:rPr>
                      <w:rFonts w:ascii="標楷體" w:hAnsi="標楷體" w:hint="eastAsia"/>
                    </w:rPr>
                    <w:t>․兒童觀察課本上布題二的三組圖，分組討論、發表。如：</w:t>
                  </w:r>
                </w:p>
                <w:p w:rsidR="00311CE1" w:rsidRPr="004E2298" w:rsidRDefault="00311CE1" w:rsidP="00311CE1">
                  <w:pPr>
                    <w:ind w:leftChars="100" w:left="240"/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新細明體" w:eastAsia="新細明體" w:hAnsi="新細明體" w:cs="新細明體" w:hint="eastAsia"/>
                    </w:rPr>
                    <w:t>①</w:t>
                  </w:r>
                  <w:r w:rsidRPr="004E2298">
                    <w:rPr>
                      <w:rFonts w:ascii="標楷體" w:hAnsi="標楷體" w:cs="標楷體" w:hint="eastAsia"/>
                    </w:rPr>
                    <w:t>辭典比較厚，筆記本比較薄，所以將辭典圈起來。</w:t>
                  </w:r>
                </w:p>
                <w:p w:rsidR="00311CE1" w:rsidRPr="004E2298" w:rsidRDefault="00311CE1" w:rsidP="00311CE1">
                  <w:pPr>
                    <w:ind w:leftChars="200" w:left="480"/>
                    <w:rPr>
                      <w:rFonts w:ascii="標楷體" w:hAnsi="標楷體" w:cs="新細明體" w:hint="eastAsia"/>
                    </w:rPr>
                  </w:pPr>
                  <w:r w:rsidRPr="004E2298">
                    <w:rPr>
                      <w:rFonts w:ascii="標楷體" w:hAnsi="標楷體" w:cs="新細明體" w:hint="eastAsia"/>
                      <w:noProof/>
                    </w:rPr>
                    <w:drawing>
                      <wp:inline distT="0" distB="0" distL="0" distR="0">
                        <wp:extent cx="1860550" cy="501650"/>
                        <wp:effectExtent l="0" t="0" r="6350" b="0"/>
                        <wp:docPr id="36" name="圖片 36" descr="2021-06-30_094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2021-06-30_0943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550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1CE1" w:rsidRPr="004E2298" w:rsidRDefault="00311CE1" w:rsidP="00311CE1">
                  <w:pPr>
                    <w:ind w:leftChars="100" w:left="240"/>
                    <w:rPr>
                      <w:rFonts w:ascii="標楷體" w:hAnsi="標楷體" w:cs="標楷體" w:hint="eastAsia"/>
                    </w:rPr>
                  </w:pPr>
                  <w:r w:rsidRPr="004E2298">
                    <w:rPr>
                      <w:rFonts w:ascii="新細明體" w:eastAsia="新細明體" w:hAnsi="新細明體" w:cs="新細明體" w:hint="eastAsia"/>
                    </w:rPr>
                    <w:t>②</w:t>
                  </w:r>
                  <w:r w:rsidRPr="004E2298">
                    <w:rPr>
                      <w:rFonts w:ascii="標楷體" w:hAnsi="標楷體" w:cs="標楷體" w:hint="eastAsia"/>
                    </w:rPr>
                    <w:t>將右邊的漢堡圈起來。</w:t>
                  </w:r>
                </w:p>
                <w:p w:rsidR="00311CE1" w:rsidRPr="004E2298" w:rsidRDefault="00311CE1" w:rsidP="00311CE1">
                  <w:pPr>
                    <w:ind w:leftChars="200" w:left="480"/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標楷體" w:hAnsi="標楷體" w:hint="eastAsia"/>
                      <w:noProof/>
                    </w:rPr>
                    <w:drawing>
                      <wp:inline distT="0" distB="0" distL="0" distR="0">
                        <wp:extent cx="889000" cy="501650"/>
                        <wp:effectExtent l="0" t="0" r="6350" b="0"/>
                        <wp:docPr id="35" name="圖片 35" descr="2021-06-30_0943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2021-06-30_0943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00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1CE1" w:rsidRPr="004E2298" w:rsidRDefault="00311CE1" w:rsidP="00311CE1">
                  <w:pPr>
                    <w:ind w:leftChars="100" w:left="240"/>
                    <w:rPr>
                      <w:rFonts w:ascii="標楷體" w:hAnsi="標楷體" w:cs="標楷體" w:hint="eastAsia"/>
                    </w:rPr>
                  </w:pPr>
                  <w:r w:rsidRPr="004E2298">
                    <w:rPr>
                      <w:rFonts w:ascii="新細明體" w:eastAsia="新細明體" w:hAnsi="新細明體" w:cs="新細明體" w:hint="eastAsia"/>
                    </w:rPr>
                    <w:t>③</w:t>
                  </w:r>
                  <w:r w:rsidRPr="004E2298">
                    <w:rPr>
                      <w:rFonts w:ascii="標楷體" w:hAnsi="標楷體" w:cs="標楷體" w:hint="eastAsia"/>
                    </w:rPr>
                    <w:t>將左邊的衣服圈起來。</w:t>
                  </w:r>
                </w:p>
                <w:p w:rsidR="00311CE1" w:rsidRPr="004E2298" w:rsidRDefault="00311CE1" w:rsidP="00311CE1">
                  <w:pPr>
                    <w:ind w:leftChars="200" w:left="480"/>
                    <w:rPr>
                      <w:rFonts w:ascii="標楷體" w:hAnsi="標楷體"/>
                    </w:rPr>
                  </w:pPr>
                  <w:r w:rsidRPr="004E2298">
                    <w:rPr>
                      <w:rFonts w:ascii="標楷體" w:hAnsi="標楷體"/>
                      <w:noProof/>
                    </w:rPr>
                    <w:drawing>
                      <wp:inline distT="0" distB="0" distL="0" distR="0">
                        <wp:extent cx="1054100" cy="501650"/>
                        <wp:effectExtent l="0" t="0" r="0" b="0"/>
                        <wp:docPr id="34" name="圖片 34" descr="2021-06-30_0943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5" descr="2021-06-30_0943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0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1CE1" w:rsidRPr="004E2298" w:rsidRDefault="00311CE1" w:rsidP="00311CE1">
                  <w:pPr>
                    <w:rPr>
                      <w:rFonts w:ascii="標楷體" w:hAnsi="標楷體"/>
                    </w:rPr>
                  </w:pPr>
                  <w:r w:rsidRPr="004E2298">
                    <w:rPr>
                      <w:rFonts w:ascii="標楷體" w:hAnsi="標楷體" w:hint="eastAsia"/>
                    </w:rPr>
                    <w:t>●布題三：哪一條路比較遠？</w:t>
                  </w:r>
                </w:p>
                <w:p w:rsidR="00311CE1" w:rsidRPr="004E2298" w:rsidRDefault="00311CE1" w:rsidP="00311CE1">
                  <w:pPr>
                    <w:ind w:leftChars="100" w:left="240"/>
                    <w:rPr>
                      <w:rFonts w:ascii="標楷體" w:hAnsi="標楷體" w:hint="eastAsia"/>
                    </w:rPr>
                  </w:pPr>
                  <w:r w:rsidRPr="004E2298">
                    <w:rPr>
                      <w:rFonts w:ascii="標楷體" w:hAnsi="標楷體" w:hint="eastAsia"/>
                      <w:noProof/>
                    </w:rPr>
                    <w:lastRenderedPageBreak/>
                    <w:drawing>
                      <wp:inline distT="0" distB="0" distL="0" distR="0">
                        <wp:extent cx="2533650" cy="1041400"/>
                        <wp:effectExtent l="0" t="0" r="0" b="6350"/>
                        <wp:docPr id="33" name="圖片 33" descr="2021-06-30_094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 descr="2021-06-30_094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0" cy="104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1CE1" w:rsidRPr="004E2298" w:rsidRDefault="00311CE1" w:rsidP="00311CE1">
                  <w:pPr>
                    <w:ind w:left="240" w:hangingChars="100" w:hanging="240"/>
                    <w:rPr>
                      <w:rFonts w:ascii="標楷體" w:hAnsi="標楷體"/>
                    </w:rPr>
                  </w:pPr>
                  <w:r w:rsidRPr="004E2298">
                    <w:rPr>
                      <w:rFonts w:ascii="標楷體" w:hAnsi="標楷體" w:hint="eastAsia"/>
                    </w:rPr>
                    <w:t>․兒童觀察課本上布題三的圖，分組討論、發表。如：紅色的路比較近，藍色的路比較遠。</w:t>
                  </w:r>
                </w:p>
                <w:p w:rsidR="00311CE1" w:rsidRPr="004E2298" w:rsidRDefault="00311CE1" w:rsidP="00311CE1">
                  <w:pPr>
                    <w:jc w:val="center"/>
                    <w:rPr>
                      <w:rFonts w:ascii="標楷體" w:hAnsi="標楷體"/>
                      <w:b/>
                      <w:color w:val="000000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  <w:r w:rsidRPr="004E2298">
                    <w:rPr>
                      <w:rFonts w:ascii="標楷體" w:hAnsi="標楷體" w:hint="eastAsia"/>
                      <w:szCs w:val="24"/>
                    </w:rPr>
                    <w:t>15</w:t>
                  </w: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E2298">
                    <w:rPr>
                      <w:rFonts w:ascii="標楷體" w:hAnsi="標楷體" w:hint="eastAsia"/>
                      <w:szCs w:val="24"/>
                    </w:rPr>
                    <w:t>5</w:t>
                  </w: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E2298">
                    <w:rPr>
                      <w:rFonts w:ascii="標楷體" w:hAnsi="標楷體" w:hint="eastAsia"/>
                      <w:szCs w:val="24"/>
                    </w:rPr>
                    <w:t>15</w:t>
                  </w: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  <w:r w:rsidRPr="004E2298">
                    <w:rPr>
                      <w:rFonts w:ascii="標楷體" w:hAnsi="標楷體" w:hint="eastAsia"/>
                      <w:szCs w:val="24"/>
                    </w:rPr>
                    <w:t>5</w:t>
                  </w: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</w:p>
              </w:tc>
              <w:tc>
                <w:tcPr>
                  <w:tcW w:w="24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11CE1" w:rsidRPr="004E2298" w:rsidRDefault="00311CE1" w:rsidP="00311CE1">
                  <w:pPr>
                    <w:pStyle w:val="a3"/>
                    <w:ind w:left="720" w:hangingChars="100" w:hanging="240"/>
                    <w:contextualSpacing/>
                    <w:rPr>
                      <w:rFonts w:ascii="標楷體" w:hAnsi="標楷體" w:hint="eastAsia"/>
                      <w:color w:val="000000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  <w:r w:rsidRPr="004E2298">
                    <w:rPr>
                      <w:rFonts w:ascii="標楷體" w:hAnsi="標楷體"/>
                      <w:szCs w:val="24"/>
                    </w:rPr>
                    <w:t>●</w:t>
                  </w:r>
                  <w:r w:rsidRPr="004E2298">
                    <w:rPr>
                      <w:rFonts w:ascii="標楷體" w:hAnsi="標楷體"/>
                      <w:szCs w:val="24"/>
                    </w:rPr>
                    <w:t>參與討論</w:t>
                  </w: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  <w:r w:rsidRPr="004E2298">
                    <w:rPr>
                      <w:rFonts w:ascii="標楷體" w:hAnsi="標楷體"/>
                      <w:szCs w:val="24"/>
                    </w:rPr>
                    <w:t>●</w:t>
                  </w:r>
                  <w:r w:rsidRPr="004E2298">
                    <w:rPr>
                      <w:rFonts w:ascii="標楷體" w:hAnsi="標楷體"/>
                      <w:szCs w:val="24"/>
                    </w:rPr>
                    <w:t>口頭發表</w:t>
                  </w: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  <w:r w:rsidRPr="004E2298">
                    <w:rPr>
                      <w:rFonts w:ascii="標楷體" w:hAnsi="標楷體"/>
                      <w:szCs w:val="24"/>
                    </w:rPr>
                    <w:t>●</w:t>
                  </w:r>
                  <w:r w:rsidRPr="004E2298">
                    <w:rPr>
                      <w:rFonts w:ascii="標楷體" w:hAnsi="標楷體"/>
                      <w:szCs w:val="24"/>
                    </w:rPr>
                    <w:t>實作表現</w:t>
                  </w: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  <w:r w:rsidRPr="004E2298">
                    <w:rPr>
                      <w:rFonts w:ascii="標楷體" w:hAnsi="標楷體"/>
                      <w:szCs w:val="24"/>
                    </w:rPr>
                    <w:t>●</w:t>
                  </w:r>
                  <w:r w:rsidRPr="004E2298">
                    <w:rPr>
                      <w:rFonts w:ascii="標楷體" w:hAnsi="標楷體"/>
                      <w:szCs w:val="24"/>
                    </w:rPr>
                    <w:t>口頭發表</w:t>
                  </w: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  <w:r w:rsidRPr="004E2298">
                    <w:rPr>
                      <w:rFonts w:ascii="標楷體" w:hAnsi="標楷體"/>
                      <w:szCs w:val="24"/>
                    </w:rPr>
                    <w:t>●</w:t>
                  </w:r>
                  <w:r w:rsidRPr="004E2298">
                    <w:rPr>
                      <w:rFonts w:ascii="標楷體" w:hAnsi="標楷體"/>
                      <w:szCs w:val="24"/>
                    </w:rPr>
                    <w:t>參與討論</w:t>
                  </w: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  <w:r w:rsidRPr="004E2298">
                    <w:rPr>
                      <w:rFonts w:ascii="標楷體" w:hAnsi="標楷體"/>
                      <w:szCs w:val="24"/>
                    </w:rPr>
                    <w:t>●</w:t>
                  </w:r>
                  <w:r w:rsidRPr="004E2298">
                    <w:rPr>
                      <w:rFonts w:ascii="標楷體" w:hAnsi="標楷體"/>
                      <w:szCs w:val="24"/>
                    </w:rPr>
                    <w:t>口頭發表</w:t>
                  </w: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 w:hint="eastAsia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/>
                      <w:szCs w:val="24"/>
                    </w:rPr>
                  </w:pPr>
                  <w:r w:rsidRPr="004E2298">
                    <w:rPr>
                      <w:rFonts w:ascii="標楷體" w:hAnsi="標楷體"/>
                      <w:szCs w:val="24"/>
                    </w:rPr>
                    <w:t>●</w:t>
                  </w:r>
                  <w:r w:rsidRPr="004E2298">
                    <w:rPr>
                      <w:rFonts w:ascii="標楷體" w:hAnsi="標楷體"/>
                      <w:szCs w:val="24"/>
                    </w:rPr>
                    <w:t>實作表現</w:t>
                  </w:r>
                </w:p>
                <w:p w:rsidR="00311CE1" w:rsidRPr="004E2298" w:rsidRDefault="00311CE1" w:rsidP="00311CE1">
                  <w:pPr>
                    <w:pStyle w:val="a3"/>
                    <w:contextualSpacing/>
                    <w:jc w:val="both"/>
                    <w:rPr>
                      <w:rFonts w:ascii="標楷體" w:hAnsi="標楷體" w:hint="eastAsia"/>
                      <w:szCs w:val="24"/>
                    </w:rPr>
                  </w:pPr>
                  <w:r w:rsidRPr="004E2298">
                    <w:rPr>
                      <w:rFonts w:ascii="標楷體" w:hAnsi="標楷體"/>
                      <w:szCs w:val="24"/>
                    </w:rPr>
                    <w:t>●</w:t>
                  </w:r>
                  <w:r w:rsidRPr="004E2298">
                    <w:rPr>
                      <w:rFonts w:ascii="標楷體" w:hAnsi="標楷體"/>
                      <w:szCs w:val="24"/>
                    </w:rPr>
                    <w:t>參與討論</w:t>
                  </w:r>
                </w:p>
              </w:tc>
            </w:tr>
          </w:tbl>
          <w:p w:rsidR="00202B95" w:rsidRPr="00C02F5F" w:rsidRDefault="00202B95" w:rsidP="00202B95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02BD">
              <w:rPr>
                <w:rFonts w:ascii="標楷體" w:eastAsia="標楷體" w:hAnsi="標楷體" w:hint="eastAsia"/>
                <w:bCs/>
                <w:sz w:val="28"/>
                <w:szCs w:val="28"/>
              </w:rPr>
              <w:t>教學活動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Pr="00D6578D">
              <w:rPr>
                <w:rFonts w:eastAsia="標楷體"/>
                <w:color w:val="000000"/>
                <w:sz w:val="28"/>
                <w:szCs w:val="28"/>
              </w:rPr>
              <w:t>預定流程與策略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3C1F3D" w:rsidRPr="00C02F5F" w:rsidTr="00D543C5">
        <w:trPr>
          <w:cantSplit/>
          <w:trHeight w:val="445"/>
          <w:jc w:val="center"/>
        </w:trPr>
        <w:tc>
          <w:tcPr>
            <w:tcW w:w="10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1F3D" w:rsidRPr="001202BD" w:rsidRDefault="003C1F3D" w:rsidP="00202B95">
            <w:pPr>
              <w:spacing w:line="34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202B95" w:rsidTr="00966B1C">
        <w:trPr>
          <w:cantSplit/>
          <w:trHeight w:val="972"/>
          <w:jc w:val="center"/>
        </w:trPr>
        <w:tc>
          <w:tcPr>
            <w:tcW w:w="10168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2B95" w:rsidRPr="00311CE1" w:rsidRDefault="00202B95" w:rsidP="00311CE1">
            <w:pPr>
              <w:ind w:left="240" w:hangingChars="100" w:hanging="240"/>
              <w:rPr>
                <w:rFonts w:ascii="標楷體" w:hAnsi="標楷體" w:hint="eastAsia"/>
              </w:rPr>
            </w:pPr>
          </w:p>
        </w:tc>
      </w:tr>
      <w:tr w:rsidR="00202B95" w:rsidRPr="00C02F5F" w:rsidTr="00317052">
        <w:trPr>
          <w:cantSplit/>
          <w:trHeight w:val="461"/>
          <w:jc w:val="center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/>
          </w:tcPr>
          <w:p w:rsidR="00202B95" w:rsidRPr="00317052" w:rsidRDefault="00202B95" w:rsidP="00202B95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17052">
              <w:rPr>
                <w:rFonts w:ascii="標楷體" w:eastAsia="標楷體" w:hAnsi="標楷體"/>
                <w:bCs/>
                <w:sz w:val="28"/>
                <w:szCs w:val="28"/>
              </w:rPr>
              <w:t>教學評量方式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/>
          </w:tcPr>
          <w:p w:rsidR="00202B95" w:rsidRPr="00317052" w:rsidRDefault="00202B95" w:rsidP="00202B95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17052">
              <w:rPr>
                <w:rFonts w:ascii="標楷體" w:eastAsia="標楷體" w:hAnsi="標楷體"/>
                <w:bCs/>
                <w:sz w:val="28"/>
                <w:szCs w:val="28"/>
              </w:rPr>
              <w:t>其他記錄事項</w:t>
            </w:r>
          </w:p>
        </w:tc>
      </w:tr>
      <w:tr w:rsidR="00202B95" w:rsidTr="00317052">
        <w:trPr>
          <w:cantSplit/>
          <w:trHeight w:val="2507"/>
          <w:jc w:val="center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3C1F3D" w:rsidRPr="003C1F3D" w:rsidRDefault="003C1F3D" w:rsidP="003C1F3D">
            <w:pPr>
              <w:contextualSpacing/>
              <w:jc w:val="both"/>
              <w:rPr>
                <w:rFonts w:ascii="標楷體" w:hAnsi="標楷體"/>
                <w:szCs w:val="24"/>
              </w:rPr>
            </w:pPr>
            <w:r w:rsidRPr="003C1F3D">
              <w:rPr>
                <w:rFonts w:ascii="標楷體" w:hAnsi="標楷體"/>
                <w:szCs w:val="24"/>
              </w:rPr>
              <w:t>●</w:t>
            </w:r>
            <w:r w:rsidRPr="003C1F3D">
              <w:rPr>
                <w:rFonts w:ascii="標楷體" w:hAnsi="標楷體"/>
                <w:szCs w:val="24"/>
              </w:rPr>
              <w:t>參與討論</w:t>
            </w:r>
          </w:p>
          <w:p w:rsidR="003C1F3D" w:rsidRPr="003C1F3D" w:rsidRDefault="003C1F3D" w:rsidP="003C1F3D">
            <w:pPr>
              <w:contextualSpacing/>
              <w:jc w:val="both"/>
              <w:rPr>
                <w:rFonts w:ascii="標楷體" w:hAnsi="標楷體"/>
                <w:szCs w:val="24"/>
              </w:rPr>
            </w:pPr>
            <w:r w:rsidRPr="003C1F3D">
              <w:rPr>
                <w:rFonts w:ascii="標楷體" w:hAnsi="標楷體"/>
                <w:szCs w:val="24"/>
              </w:rPr>
              <w:t>●</w:t>
            </w:r>
            <w:r w:rsidRPr="003C1F3D">
              <w:rPr>
                <w:rFonts w:ascii="標楷體" w:hAnsi="標楷體"/>
                <w:szCs w:val="24"/>
              </w:rPr>
              <w:t>口頭發表</w:t>
            </w:r>
          </w:p>
          <w:p w:rsidR="003C1F3D" w:rsidRPr="003C1F3D" w:rsidRDefault="003C1F3D" w:rsidP="003C1F3D">
            <w:pPr>
              <w:contextualSpacing/>
              <w:jc w:val="both"/>
              <w:rPr>
                <w:rFonts w:ascii="標楷體" w:hAnsi="標楷體"/>
                <w:szCs w:val="24"/>
              </w:rPr>
            </w:pPr>
            <w:r w:rsidRPr="003C1F3D">
              <w:rPr>
                <w:rFonts w:ascii="標楷體" w:hAnsi="標楷體"/>
                <w:szCs w:val="24"/>
              </w:rPr>
              <w:t>●</w:t>
            </w:r>
            <w:r w:rsidRPr="003C1F3D">
              <w:rPr>
                <w:rFonts w:ascii="標楷體" w:hAnsi="標楷體"/>
                <w:szCs w:val="24"/>
              </w:rPr>
              <w:t>實作表現</w:t>
            </w:r>
          </w:p>
          <w:p w:rsidR="003C1F3D" w:rsidRPr="003C1F3D" w:rsidRDefault="003C1F3D" w:rsidP="003C1F3D">
            <w:pPr>
              <w:contextualSpacing/>
              <w:jc w:val="both"/>
              <w:rPr>
                <w:rFonts w:ascii="標楷體" w:hAnsi="標楷體"/>
                <w:szCs w:val="24"/>
              </w:rPr>
            </w:pPr>
            <w:r w:rsidRPr="003C1F3D">
              <w:rPr>
                <w:rFonts w:ascii="標楷體" w:hAnsi="標楷體"/>
                <w:szCs w:val="24"/>
              </w:rPr>
              <w:t>●</w:t>
            </w:r>
            <w:r w:rsidRPr="003C1F3D">
              <w:rPr>
                <w:rFonts w:ascii="標楷體" w:hAnsi="標楷體"/>
                <w:szCs w:val="24"/>
              </w:rPr>
              <w:t>口頭發表</w:t>
            </w:r>
          </w:p>
          <w:p w:rsidR="00202B95" w:rsidRDefault="00202B95" w:rsidP="00202B9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02B95" w:rsidRDefault="00202B95" w:rsidP="00202B9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02B95" w:rsidRDefault="00202B95" w:rsidP="00202B9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02B95" w:rsidRDefault="00202B95" w:rsidP="00202B95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2B95" w:rsidRDefault="00202B95" w:rsidP="00202B95">
            <w:pPr>
              <w:widowControl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02B95" w:rsidRDefault="00202B95" w:rsidP="00202B95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</w:tbl>
    <w:p w:rsidR="00317052" w:rsidRDefault="00317052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6E59A6" w:rsidRDefault="006E59A6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6E59A6" w:rsidRDefault="006E59A6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6E59A6" w:rsidRDefault="006E59A6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C1F3D" w:rsidRDefault="003C1F3D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11CE1" w:rsidRDefault="00311CE1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11CE1" w:rsidRDefault="00311CE1" w:rsidP="00317052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311CE1" w:rsidRDefault="00311CE1" w:rsidP="00317052">
      <w:pPr>
        <w:spacing w:line="360" w:lineRule="exact"/>
        <w:rPr>
          <w:rFonts w:ascii="標楷體" w:eastAsia="標楷體" w:hAnsi="標楷體" w:cs="Times New Roman" w:hint="eastAsia"/>
          <w:szCs w:val="24"/>
        </w:rPr>
      </w:pPr>
    </w:p>
    <w:p w:rsidR="00CA4484" w:rsidRPr="00CA4484" w:rsidRDefault="00CA4484" w:rsidP="00CA4484">
      <w:pPr>
        <w:widowControl/>
        <w:snapToGrid w:val="0"/>
        <w:rPr>
          <w:rFonts w:eastAsia="標楷體"/>
          <w:b/>
          <w:color w:val="000000"/>
          <w:sz w:val="26"/>
          <w:szCs w:val="26"/>
        </w:rPr>
      </w:pPr>
      <w:r w:rsidRPr="00CA4484">
        <w:rPr>
          <w:rFonts w:eastAsia="標楷體" w:hint="eastAsia"/>
          <w:b/>
          <w:color w:val="000000"/>
          <w:sz w:val="26"/>
          <w:szCs w:val="26"/>
        </w:rPr>
        <w:lastRenderedPageBreak/>
        <w:t>附件三：觀課記錄表</w:t>
      </w:r>
    </w:p>
    <w:p w:rsidR="00CA4484" w:rsidRPr="0087376F" w:rsidRDefault="00CA4484" w:rsidP="00CA4484">
      <w:pPr>
        <w:widowControl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87376F">
        <w:rPr>
          <w:rFonts w:eastAsia="標楷體" w:hint="eastAsia"/>
          <w:b/>
          <w:color w:val="000000"/>
          <w:sz w:val="40"/>
          <w:szCs w:val="40"/>
        </w:rPr>
        <w:t>彰化縣</w:t>
      </w:r>
      <w:r>
        <w:rPr>
          <w:rFonts w:eastAsia="標楷體" w:hint="eastAsia"/>
          <w:b/>
          <w:color w:val="000000"/>
          <w:sz w:val="40"/>
          <w:szCs w:val="40"/>
        </w:rPr>
        <w:t>新港國小</w:t>
      </w:r>
      <w:r w:rsidRPr="0087376F">
        <w:rPr>
          <w:rFonts w:eastAsia="標楷體" w:hint="eastAsia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/>
          <w:b/>
          <w:sz w:val="40"/>
          <w:szCs w:val="40"/>
        </w:rPr>
        <w:t>公開授課觀課</w:t>
      </w:r>
      <w:r w:rsidRPr="0087376F">
        <w:rPr>
          <w:rFonts w:ascii="標楷體" w:eastAsia="標楷體" w:hAnsi="標楷體"/>
          <w:b/>
          <w:sz w:val="40"/>
          <w:szCs w:val="40"/>
        </w:rPr>
        <w:t>表</w:t>
      </w:r>
    </w:p>
    <w:p w:rsidR="00CA4484" w:rsidRPr="009C52DE" w:rsidRDefault="00CA4484" w:rsidP="00CA4484">
      <w:pPr>
        <w:rPr>
          <w:rFonts w:eastAsia="標楷體"/>
        </w:rPr>
      </w:pPr>
      <w:r>
        <w:rPr>
          <w:rFonts w:eastAsia="標楷體"/>
        </w:rPr>
        <w:t>授課教師</w:t>
      </w:r>
      <w:r w:rsidRPr="009C52DE">
        <w:rPr>
          <w:rFonts w:eastAsia="標楷體"/>
        </w:rPr>
        <w:t>：</w:t>
      </w:r>
      <w:r>
        <w:rPr>
          <w:rFonts w:eastAsia="標楷體"/>
        </w:rPr>
        <w:t>﹍</w:t>
      </w:r>
      <w:r w:rsidR="003C1F3D">
        <w:rPr>
          <w:rFonts w:eastAsia="標楷體" w:hint="eastAsia"/>
        </w:rPr>
        <w:t>吳家逸</w:t>
      </w:r>
      <w:r>
        <w:rPr>
          <w:rFonts w:eastAsia="標楷體"/>
        </w:rPr>
        <w:t>﹍﹍﹍﹍﹍﹍</w:t>
      </w:r>
      <w:r>
        <w:rPr>
          <w:rFonts w:eastAsia="標楷體"/>
        </w:rPr>
        <w:t xml:space="preserve">    </w:t>
      </w:r>
      <w:r w:rsidRPr="009C52DE">
        <w:rPr>
          <w:rFonts w:eastAsia="標楷體"/>
        </w:rPr>
        <w:t>任教年級：</w:t>
      </w:r>
      <w:r>
        <w:rPr>
          <w:rFonts w:eastAsia="標楷體" w:hint="eastAsia"/>
          <w:u w:val="single"/>
        </w:rPr>
        <w:t xml:space="preserve">  </w:t>
      </w:r>
      <w:r w:rsidR="003C1F3D">
        <w:rPr>
          <w:rFonts w:eastAsia="標楷體" w:hint="eastAsia"/>
          <w:u w:val="single"/>
        </w:rPr>
        <w:t>一年級</w:t>
      </w:r>
      <w:r>
        <w:rPr>
          <w:rFonts w:eastAsia="標楷體" w:hint="eastAsia"/>
          <w:u w:val="single"/>
        </w:rPr>
        <w:t xml:space="preserve">     </w:t>
      </w:r>
      <w:r w:rsidRPr="009C52DE">
        <w:rPr>
          <w:rFonts w:eastAsia="標楷體" w:hint="eastAsia"/>
        </w:rPr>
        <w:t xml:space="preserve">   </w:t>
      </w:r>
      <w:r w:rsidRPr="009C52DE">
        <w:rPr>
          <w:rFonts w:eastAsia="標楷體"/>
        </w:rPr>
        <w:t xml:space="preserve"> </w:t>
      </w:r>
      <w:r w:rsidRPr="009C52DE">
        <w:rPr>
          <w:rFonts w:eastAsia="標楷體"/>
        </w:rPr>
        <w:t>任教科目：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  </w:t>
      </w:r>
      <w:r w:rsidR="003C1F3D">
        <w:rPr>
          <w:rFonts w:eastAsia="標楷體" w:hint="eastAsia"/>
          <w:u w:val="single"/>
        </w:rPr>
        <w:t>數學</w:t>
      </w:r>
      <w:r>
        <w:rPr>
          <w:rFonts w:eastAsia="標楷體" w:hint="eastAsia"/>
          <w:u w:val="single"/>
        </w:rPr>
        <w:t xml:space="preserve">        </w:t>
      </w:r>
    </w:p>
    <w:p w:rsidR="00CA4484" w:rsidRDefault="00CA4484" w:rsidP="00CA4484">
      <w:pPr>
        <w:rPr>
          <w:rFonts w:eastAsia="標楷體"/>
          <w:u w:val="single"/>
        </w:rPr>
      </w:pPr>
      <w:r w:rsidRPr="009C52DE">
        <w:rPr>
          <w:rFonts w:eastAsia="標楷體" w:hint="eastAsia"/>
        </w:rPr>
        <w:t>單元</w:t>
      </w:r>
      <w:r w:rsidRPr="009C52DE">
        <w:rPr>
          <w:rFonts w:eastAsia="標楷體"/>
        </w:rPr>
        <w:t>名稱：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>﹍﹍﹍﹍</w:t>
      </w:r>
      <w:r w:rsidR="003C1F3D">
        <w:rPr>
          <w:rFonts w:eastAsia="標楷體" w:hint="eastAsia"/>
          <w:u w:val="single"/>
        </w:rPr>
        <w:t>比長短</w:t>
      </w:r>
      <w:r>
        <w:rPr>
          <w:rFonts w:eastAsia="標楷體" w:hint="eastAsia"/>
          <w:u w:val="single"/>
        </w:rPr>
        <w:t>﹍﹍﹍﹍﹍﹍</w:t>
      </w:r>
    </w:p>
    <w:p w:rsidR="00317052" w:rsidRPr="00CA4484" w:rsidRDefault="00CA4484" w:rsidP="00CA4484">
      <w:pPr>
        <w:rPr>
          <w:rFonts w:eastAsia="標楷體"/>
          <w:u w:val="single"/>
        </w:rPr>
      </w:pPr>
      <w:r>
        <w:rPr>
          <w:rFonts w:eastAsia="標楷體"/>
        </w:rPr>
        <w:t>觀課教師</w:t>
      </w:r>
      <w:r w:rsidRPr="009C52DE">
        <w:rPr>
          <w:rFonts w:eastAsia="標楷體"/>
        </w:rPr>
        <w:t>：</w:t>
      </w:r>
      <w:r>
        <w:rPr>
          <w:rFonts w:eastAsia="標楷體" w:hint="eastAsia"/>
          <w:u w:val="single"/>
        </w:rPr>
        <w:t xml:space="preserve">    </w:t>
      </w:r>
      <w:r w:rsidR="003C1F3D">
        <w:rPr>
          <w:rFonts w:eastAsia="標楷體" w:hint="eastAsia"/>
          <w:u w:val="single"/>
        </w:rPr>
        <w:t>林芝瑩</w:t>
      </w:r>
      <w:r w:rsidRPr="000C531B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</w:t>
      </w:r>
      <w:r w:rsidRPr="009C52DE">
        <w:rPr>
          <w:rFonts w:eastAsia="標楷體"/>
        </w:rPr>
        <w:t xml:space="preserve">   </w:t>
      </w:r>
      <w:r>
        <w:rPr>
          <w:rFonts w:eastAsia="標楷體"/>
        </w:rPr>
        <w:t>公開課</w:t>
      </w:r>
      <w:r w:rsidRPr="009C52DE">
        <w:rPr>
          <w:rFonts w:eastAsia="標楷體"/>
        </w:rPr>
        <w:t>日期：</w:t>
      </w:r>
      <w:r>
        <w:rPr>
          <w:rFonts w:eastAsia="標楷體" w:hint="eastAsia"/>
          <w:u w:val="single"/>
        </w:rPr>
        <w:t>﹍</w:t>
      </w:r>
      <w:r w:rsidR="003C1F3D">
        <w:rPr>
          <w:rFonts w:eastAsia="標楷體" w:hint="eastAsia"/>
          <w:u w:val="single"/>
        </w:rPr>
        <w:t>111.09.16</w:t>
      </w:r>
      <w:r>
        <w:rPr>
          <w:rFonts w:eastAsia="標楷體" w:hint="eastAsia"/>
          <w:u w:val="single"/>
        </w:rPr>
        <w:t>﹍﹍﹍﹍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/>
        </w:rPr>
        <w:t>觀察節次</w:t>
      </w:r>
      <w:r w:rsidRPr="009C52DE">
        <w:rPr>
          <w:rFonts w:eastAsia="標楷體"/>
        </w:rPr>
        <w:t>：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="003C1F3D">
        <w:rPr>
          <w:rFonts w:eastAsia="標楷體" w:hint="eastAsia"/>
          <w:u w:val="single"/>
        </w:rPr>
        <w:t>第一堂</w:t>
      </w:r>
      <w:r>
        <w:rPr>
          <w:rFonts w:eastAsia="標楷體" w:hint="eastAsia"/>
          <w:u w:val="single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4371"/>
        <w:gridCol w:w="1918"/>
        <w:gridCol w:w="2612"/>
      </w:tblGrid>
      <w:tr w:rsidR="00317052" w:rsidTr="00CA4484">
        <w:trPr>
          <w:trHeight w:val="607"/>
        </w:trPr>
        <w:tc>
          <w:tcPr>
            <w:tcW w:w="953" w:type="dxa"/>
            <w:vAlign w:val="center"/>
          </w:tcPr>
          <w:p w:rsidR="00317052" w:rsidRDefault="00317052" w:rsidP="00193DB8">
            <w:pPr>
              <w:widowControl/>
              <w:jc w:val="center"/>
            </w:pPr>
            <w:r>
              <w:rPr>
                <w:rFonts w:hint="eastAsia"/>
              </w:rPr>
              <w:t>指標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71" w:type="dxa"/>
            <w:vAlign w:val="center"/>
          </w:tcPr>
          <w:p w:rsidR="00317052" w:rsidRDefault="00317052" w:rsidP="00193DB8">
            <w:pPr>
              <w:widowControl/>
              <w:jc w:val="center"/>
            </w:pP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容</w:t>
            </w:r>
          </w:p>
        </w:tc>
        <w:tc>
          <w:tcPr>
            <w:tcW w:w="1918" w:type="dxa"/>
          </w:tcPr>
          <w:p w:rsidR="00317052" w:rsidRDefault="00317052" w:rsidP="00193DB8">
            <w:pPr>
              <w:widowControl/>
              <w:jc w:val="center"/>
            </w:pPr>
            <w:r>
              <w:rPr>
                <w:rFonts w:hint="eastAsia"/>
              </w:rPr>
              <w:t>達到程度</w:t>
            </w:r>
          </w:p>
          <w:p w:rsidR="00317052" w:rsidRPr="000A106A" w:rsidRDefault="00317052" w:rsidP="00193DB8">
            <w:pPr>
              <w:widowControl/>
              <w:jc w:val="center"/>
              <w:rPr>
                <w:spacing w:val="-14"/>
              </w:rPr>
            </w:pPr>
            <w:r w:rsidRPr="000A106A">
              <w:rPr>
                <w:rFonts w:hint="eastAsia"/>
                <w:spacing w:val="-14"/>
                <w:sz w:val="20"/>
                <w:szCs w:val="20"/>
              </w:rPr>
              <w:t>高</w:t>
            </w:r>
            <w:r w:rsidRPr="000A106A">
              <w:rPr>
                <w:rFonts w:hint="eastAsia"/>
                <w:spacing w:val="-14"/>
              </w:rPr>
              <w:t>5  4  3  2  1</w:t>
            </w:r>
            <w:r w:rsidRPr="000A106A">
              <w:rPr>
                <w:rFonts w:hint="eastAsia"/>
                <w:spacing w:val="-14"/>
                <w:sz w:val="16"/>
                <w:szCs w:val="16"/>
              </w:rPr>
              <w:t>低</w:t>
            </w:r>
          </w:p>
        </w:tc>
        <w:tc>
          <w:tcPr>
            <w:tcW w:w="2612" w:type="dxa"/>
            <w:vAlign w:val="center"/>
          </w:tcPr>
          <w:p w:rsidR="00317052" w:rsidRDefault="00317052" w:rsidP="00193DB8">
            <w:pPr>
              <w:widowControl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註</w:t>
            </w:r>
          </w:p>
          <w:p w:rsidR="00317052" w:rsidRPr="0035598E" w:rsidRDefault="00317052" w:rsidP="00193DB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5598E">
              <w:rPr>
                <w:rFonts w:hint="eastAsia"/>
                <w:sz w:val="20"/>
                <w:szCs w:val="20"/>
              </w:rPr>
              <w:t>事實摘要</w:t>
            </w:r>
            <w:r>
              <w:rPr>
                <w:rFonts w:hint="eastAsia"/>
                <w:sz w:val="20"/>
                <w:szCs w:val="20"/>
              </w:rPr>
              <w:t>簡</w:t>
            </w:r>
            <w:r w:rsidRPr="0035598E">
              <w:rPr>
                <w:rFonts w:hint="eastAsia"/>
                <w:sz w:val="20"/>
                <w:szCs w:val="20"/>
              </w:rPr>
              <w:t>述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A4484" w:rsidTr="00CA4484">
        <w:trPr>
          <w:trHeight w:hRule="exact" w:val="680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A-2-1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有效連結學生的新舊知能或生活經驗，引發</w:t>
            </w:r>
            <w:r w:rsidRPr="00D810A2">
              <w:rPr>
                <w:rFonts w:asciiTheme="minorEastAsia" w:hAnsiTheme="minorEastAsia" w:cs="Times New Roman" w:hint="eastAsia"/>
                <w:bCs/>
                <w:szCs w:val="24"/>
              </w:rPr>
              <w:t>與</w:t>
            </w:r>
            <w:r w:rsidRPr="00D810A2">
              <w:rPr>
                <w:rFonts w:asciiTheme="minorEastAsia" w:hAnsiTheme="minorEastAsia" w:cs="Times New Roman"/>
                <w:bCs/>
                <w:szCs w:val="24"/>
              </w:rPr>
              <w:t>維持學生學習動機。</w:t>
            </w:r>
          </w:p>
        </w:tc>
        <w:tc>
          <w:tcPr>
            <w:tcW w:w="1918" w:type="dxa"/>
            <w:vAlign w:val="center"/>
          </w:tcPr>
          <w:p w:rsidR="00CA4484" w:rsidRPr="000A106A" w:rsidRDefault="003C1F3D" w:rsidP="00193DB8">
            <w:pPr>
              <w:widowControl/>
              <w:jc w:val="center"/>
              <w:rPr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▓</w:t>
            </w:r>
            <w:r w:rsidR="00CA4484" w:rsidRPr="000A106A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612" w:type="dxa"/>
            <w:vMerge w:val="restart"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rPr>
          <w:trHeight w:hRule="exact" w:val="680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A-2-2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清晰呈現教材內容，協助學生習得重要概念、原則或技能。</w:t>
            </w:r>
          </w:p>
        </w:tc>
        <w:tc>
          <w:tcPr>
            <w:tcW w:w="1918" w:type="dxa"/>
            <w:vAlign w:val="center"/>
          </w:tcPr>
          <w:p w:rsidR="00CA4484" w:rsidRPr="000A106A" w:rsidRDefault="00CA4484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0A106A">
              <w:rPr>
                <w:rFonts w:asciiTheme="minorEastAsia" w:hAnsiTheme="minorEastAsia" w:hint="eastAsia"/>
                <w:spacing w:val="-10"/>
              </w:rPr>
              <w:t xml:space="preserve">□ 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0A106A">
              <w:rPr>
                <w:rFonts w:asciiTheme="minorEastAsia" w:hAnsiTheme="minorEastAsia" w:hint="eastAsia"/>
                <w:spacing w:val="-10"/>
              </w:rPr>
              <w:t xml:space="preserve">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rPr>
          <w:trHeight w:hRule="exact" w:val="680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A-2-3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提供適當的練習或活動，以理解或熟練學習內容。</w:t>
            </w:r>
          </w:p>
        </w:tc>
        <w:tc>
          <w:tcPr>
            <w:tcW w:w="1918" w:type="dxa"/>
            <w:vAlign w:val="center"/>
          </w:tcPr>
          <w:p w:rsidR="00CA4484" w:rsidRPr="00483C44" w:rsidRDefault="00CA4484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41025E">
              <w:rPr>
                <w:rFonts w:asciiTheme="minorEastAsia" w:hAnsiTheme="minorEastAsia" w:hint="eastAsia"/>
                <w:spacing w:val="-10"/>
              </w:rPr>
              <w:t xml:space="preserve">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41025E">
              <w:rPr>
                <w:rFonts w:asciiTheme="minorEastAsia" w:hAnsiTheme="minorEastAsia" w:hint="eastAsia"/>
                <w:spacing w:val="-10"/>
              </w:rPr>
              <w:t xml:space="preserve"> □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rPr>
          <w:trHeight w:hRule="exact" w:val="680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A-2-4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完成每個學習活動後，適時歸納或總結學習重點。</w:t>
            </w:r>
          </w:p>
        </w:tc>
        <w:tc>
          <w:tcPr>
            <w:tcW w:w="1918" w:type="dxa"/>
            <w:vAlign w:val="center"/>
          </w:tcPr>
          <w:p w:rsidR="00CA4484" w:rsidRPr="00483C44" w:rsidRDefault="00CA4484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41025E">
              <w:rPr>
                <w:rFonts w:asciiTheme="minorEastAsia" w:hAnsiTheme="minorEastAsia" w:hint="eastAsia"/>
                <w:spacing w:val="-10"/>
              </w:rPr>
              <w:t xml:space="preserve">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41025E">
              <w:rPr>
                <w:rFonts w:asciiTheme="minorEastAsia" w:hAnsiTheme="minorEastAsia" w:hint="eastAsia"/>
                <w:spacing w:val="-10"/>
              </w:rPr>
              <w:t xml:space="preserve"> □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rPr>
          <w:trHeight w:hRule="exact" w:val="680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A-3-1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運用適切的教學方法，引導學生思考、討論或實作。</w:t>
            </w:r>
          </w:p>
        </w:tc>
        <w:tc>
          <w:tcPr>
            <w:tcW w:w="1918" w:type="dxa"/>
            <w:vAlign w:val="center"/>
          </w:tcPr>
          <w:p w:rsidR="00CA4484" w:rsidRPr="00486E5E" w:rsidRDefault="00CA4484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41025E">
              <w:rPr>
                <w:rFonts w:asciiTheme="minorEastAsia" w:hAnsiTheme="minorEastAsia" w:hint="eastAsia"/>
                <w:spacing w:val="-10"/>
              </w:rPr>
              <w:t xml:space="preserve">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41025E">
              <w:rPr>
                <w:rFonts w:asciiTheme="minorEastAsia" w:hAnsiTheme="minorEastAsia" w:hint="eastAsia"/>
                <w:spacing w:val="-10"/>
              </w:rPr>
              <w:t xml:space="preserve"> □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rPr>
          <w:trHeight w:hRule="exact" w:val="463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A-3-2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教學活動中融入學習策略的指導。</w:t>
            </w:r>
          </w:p>
        </w:tc>
        <w:tc>
          <w:tcPr>
            <w:tcW w:w="1918" w:type="dxa"/>
            <w:vAlign w:val="center"/>
          </w:tcPr>
          <w:p w:rsidR="00CA4484" w:rsidRPr="000A106A" w:rsidRDefault="00CA4484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0A106A">
              <w:rPr>
                <w:rFonts w:asciiTheme="minorEastAsia" w:hAnsiTheme="minorEastAsia" w:hint="eastAsia"/>
                <w:spacing w:val="-10"/>
              </w:rPr>
              <w:t xml:space="preserve">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0A106A">
              <w:rPr>
                <w:rFonts w:asciiTheme="minorEastAsia" w:hAnsiTheme="minorEastAsia" w:hint="eastAsia"/>
                <w:spacing w:val="-10"/>
              </w:rPr>
              <w:t xml:space="preserve"> □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rPr>
          <w:trHeight w:hRule="exact" w:val="680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A-3-3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運用口語、非口語、教室走動等溝通技巧，幫助學生學習。</w:t>
            </w:r>
          </w:p>
        </w:tc>
        <w:tc>
          <w:tcPr>
            <w:tcW w:w="1918" w:type="dxa"/>
            <w:vAlign w:val="center"/>
          </w:tcPr>
          <w:p w:rsidR="00CA4484" w:rsidRPr="00486E5E" w:rsidRDefault="00CA4484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AC719E">
              <w:rPr>
                <w:rFonts w:asciiTheme="minorEastAsia" w:hAnsiTheme="minorEastAsia" w:hint="eastAsia"/>
                <w:spacing w:val="-10"/>
              </w:rPr>
              <w:t xml:space="preserve">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 □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RPr="00486E5E" w:rsidTr="00CA4484">
        <w:trPr>
          <w:trHeight w:hRule="exact" w:val="607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A-4-1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運用多元評量方式，評估學生學習成效</w:t>
            </w:r>
            <w:r>
              <w:rPr>
                <w:rFonts w:asciiTheme="minorEastAsia" w:hAnsiTheme="minorEastAsia" w:cs="Times New Roman" w:hint="eastAsia"/>
                <w:bCs/>
                <w:szCs w:val="24"/>
              </w:rPr>
              <w:t>。</w:t>
            </w:r>
          </w:p>
        </w:tc>
        <w:tc>
          <w:tcPr>
            <w:tcW w:w="1918" w:type="dxa"/>
            <w:vAlign w:val="center"/>
          </w:tcPr>
          <w:p w:rsidR="00CA4484" w:rsidRPr="00486E5E" w:rsidRDefault="00CA4484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AC719E">
              <w:rPr>
                <w:rFonts w:asciiTheme="minorEastAsia" w:hAnsiTheme="minorEastAsia" w:hint="eastAsia"/>
                <w:spacing w:val="-10"/>
              </w:rPr>
              <w:t xml:space="preserve">□ 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rPr>
          <w:trHeight w:hRule="exact" w:val="680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A-4-2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分析評量結果，適時提供學生適切的學習回饋。</w:t>
            </w:r>
          </w:p>
        </w:tc>
        <w:tc>
          <w:tcPr>
            <w:tcW w:w="1918" w:type="dxa"/>
            <w:vAlign w:val="center"/>
          </w:tcPr>
          <w:p w:rsidR="00CA4484" w:rsidRPr="00486E5E" w:rsidRDefault="00CA4484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AC719E">
              <w:rPr>
                <w:rFonts w:asciiTheme="minorEastAsia" w:hAnsiTheme="minorEastAsia" w:hint="eastAsia"/>
                <w:spacing w:val="-10"/>
              </w:rPr>
              <w:t xml:space="preserve">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 □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rPr>
          <w:trHeight w:hRule="exact" w:val="573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A-4-3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根據評量結果，調整教學。</w:t>
            </w:r>
          </w:p>
        </w:tc>
        <w:tc>
          <w:tcPr>
            <w:tcW w:w="1918" w:type="dxa"/>
            <w:vAlign w:val="center"/>
          </w:tcPr>
          <w:p w:rsidR="00CA4484" w:rsidRPr="00486E5E" w:rsidRDefault="00CA4484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0A106A">
              <w:rPr>
                <w:rFonts w:asciiTheme="minorEastAsia" w:hAnsiTheme="minorEastAsia" w:hint="eastAsia"/>
                <w:spacing w:val="-10"/>
              </w:rPr>
              <w:t xml:space="preserve">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0A106A">
              <w:rPr>
                <w:rFonts w:asciiTheme="minorEastAsia" w:hAnsiTheme="minorEastAsia" w:hint="eastAsia"/>
                <w:spacing w:val="-10"/>
              </w:rPr>
              <w:t xml:space="preserve"> □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rPr>
          <w:trHeight w:hRule="exact" w:val="425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B-1-1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建立有助於學生學習的課堂規範。</w:t>
            </w:r>
          </w:p>
        </w:tc>
        <w:tc>
          <w:tcPr>
            <w:tcW w:w="1918" w:type="dxa"/>
            <w:vAlign w:val="center"/>
          </w:tcPr>
          <w:p w:rsidR="00CA4484" w:rsidRPr="000A106A" w:rsidRDefault="003C1F3D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■</w:t>
            </w:r>
            <w:r w:rsidR="00CA4484" w:rsidRPr="000A106A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rPr>
          <w:trHeight w:hRule="exact" w:val="431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B-1-2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適切引導或回應學生的行為表現。</w:t>
            </w:r>
          </w:p>
        </w:tc>
        <w:tc>
          <w:tcPr>
            <w:tcW w:w="1918" w:type="dxa"/>
            <w:vAlign w:val="center"/>
          </w:tcPr>
          <w:p w:rsidR="00CA4484" w:rsidRPr="00486E5E" w:rsidRDefault="003C1F3D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■</w:t>
            </w:r>
            <w:r w:rsidR="00CA4484" w:rsidRPr="0041025E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rPr>
          <w:trHeight w:hRule="exact" w:val="680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B-2-1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安排適切的教學環境與設施，促進師生互動與學生學習。</w:t>
            </w:r>
          </w:p>
        </w:tc>
        <w:tc>
          <w:tcPr>
            <w:tcW w:w="1918" w:type="dxa"/>
            <w:vAlign w:val="center"/>
          </w:tcPr>
          <w:p w:rsidR="00CA4484" w:rsidRPr="00486E5E" w:rsidRDefault="00CA4484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41025E">
              <w:rPr>
                <w:rFonts w:asciiTheme="minorEastAsia" w:hAnsiTheme="minorEastAsia" w:hint="eastAsia"/>
                <w:spacing w:val="-10"/>
              </w:rPr>
              <w:t xml:space="preserve">□ 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41025E">
              <w:rPr>
                <w:rFonts w:asciiTheme="minorEastAsia" w:hAnsiTheme="minorEastAsia" w:hint="eastAsia"/>
                <w:spacing w:val="-10"/>
              </w:rPr>
              <w:t xml:space="preserve">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rPr>
          <w:trHeight w:hRule="exact" w:val="680"/>
        </w:trPr>
        <w:tc>
          <w:tcPr>
            <w:tcW w:w="953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B-2-2</w:t>
            </w:r>
          </w:p>
        </w:tc>
        <w:tc>
          <w:tcPr>
            <w:tcW w:w="4371" w:type="dxa"/>
            <w:vAlign w:val="center"/>
          </w:tcPr>
          <w:p w:rsidR="00CA4484" w:rsidRPr="00D810A2" w:rsidRDefault="00CA4484" w:rsidP="00193DB8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營造溫暖的學習氣氛，促進師生之間的合作關係。</w:t>
            </w:r>
          </w:p>
        </w:tc>
        <w:tc>
          <w:tcPr>
            <w:tcW w:w="1918" w:type="dxa"/>
            <w:vAlign w:val="center"/>
          </w:tcPr>
          <w:p w:rsidR="00CA4484" w:rsidRPr="00486E5E" w:rsidRDefault="003C1F3D" w:rsidP="00193DB8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■</w:t>
            </w:r>
            <w:r w:rsidR="00CA4484" w:rsidRPr="0041025E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612" w:type="dxa"/>
            <w:vMerge/>
          </w:tcPr>
          <w:p w:rsidR="00CA4484" w:rsidRDefault="00CA4484" w:rsidP="00193DB8">
            <w:pPr>
              <w:widowControl/>
            </w:pPr>
          </w:p>
        </w:tc>
      </w:tr>
    </w:tbl>
    <w:p w:rsidR="00317052" w:rsidRPr="00AE5A3A" w:rsidRDefault="00317052" w:rsidP="00317052">
      <w:pPr>
        <w:spacing w:line="240" w:lineRule="exact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4784"/>
        <w:gridCol w:w="1925"/>
        <w:gridCol w:w="2615"/>
      </w:tblGrid>
      <w:tr w:rsidR="00317052" w:rsidTr="00CA4484">
        <w:trPr>
          <w:trHeight w:val="607"/>
        </w:trPr>
        <w:tc>
          <w:tcPr>
            <w:tcW w:w="530" w:type="dxa"/>
            <w:vAlign w:val="center"/>
          </w:tcPr>
          <w:p w:rsidR="00317052" w:rsidRDefault="00317052" w:rsidP="00193DB8">
            <w:pPr>
              <w:widowControl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4784" w:type="dxa"/>
            <w:vAlign w:val="center"/>
          </w:tcPr>
          <w:p w:rsidR="00317052" w:rsidRDefault="00317052" w:rsidP="00193DB8">
            <w:pPr>
              <w:widowControl/>
              <w:jc w:val="center"/>
            </w:pP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容</w:t>
            </w:r>
          </w:p>
        </w:tc>
        <w:tc>
          <w:tcPr>
            <w:tcW w:w="1925" w:type="dxa"/>
          </w:tcPr>
          <w:p w:rsidR="00317052" w:rsidRDefault="00317052" w:rsidP="00193DB8">
            <w:pPr>
              <w:widowControl/>
              <w:jc w:val="center"/>
            </w:pPr>
            <w:r>
              <w:rPr>
                <w:rFonts w:hint="eastAsia"/>
              </w:rPr>
              <w:t>達到程度</w:t>
            </w:r>
          </w:p>
          <w:p w:rsidR="00317052" w:rsidRPr="000A106A" w:rsidRDefault="00317052" w:rsidP="00193DB8">
            <w:pPr>
              <w:widowControl/>
              <w:jc w:val="center"/>
              <w:rPr>
                <w:spacing w:val="-14"/>
              </w:rPr>
            </w:pPr>
            <w:r w:rsidRPr="000A106A">
              <w:rPr>
                <w:rFonts w:hint="eastAsia"/>
                <w:spacing w:val="-14"/>
                <w:sz w:val="20"/>
                <w:szCs w:val="20"/>
              </w:rPr>
              <w:t>高</w:t>
            </w:r>
            <w:r w:rsidRPr="000A106A">
              <w:rPr>
                <w:rFonts w:hint="eastAsia"/>
                <w:spacing w:val="-14"/>
              </w:rPr>
              <w:t>5  4  3  2  1</w:t>
            </w:r>
            <w:r w:rsidRPr="000A106A">
              <w:rPr>
                <w:rFonts w:hint="eastAsia"/>
                <w:spacing w:val="-14"/>
                <w:sz w:val="16"/>
                <w:szCs w:val="16"/>
              </w:rPr>
              <w:t>低</w:t>
            </w:r>
          </w:p>
        </w:tc>
        <w:tc>
          <w:tcPr>
            <w:tcW w:w="2615" w:type="dxa"/>
            <w:vAlign w:val="center"/>
          </w:tcPr>
          <w:p w:rsidR="00317052" w:rsidRDefault="00317052" w:rsidP="00193DB8">
            <w:pPr>
              <w:widowControl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註</w:t>
            </w:r>
          </w:p>
        </w:tc>
      </w:tr>
      <w:tr w:rsidR="00CA4484" w:rsidTr="00CA4484">
        <w:tc>
          <w:tcPr>
            <w:tcW w:w="530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84" w:type="dxa"/>
          </w:tcPr>
          <w:p w:rsidR="00CA4484" w:rsidRDefault="00CA4484" w:rsidP="00193DB8">
            <w:pPr>
              <w:widowControl/>
            </w:pPr>
            <w:r w:rsidRPr="00EA21E3">
              <w:rPr>
                <w:rFonts w:hint="eastAsia"/>
              </w:rPr>
              <w:t>設計有效「動機引起」來吸引學生注意力</w:t>
            </w:r>
          </w:p>
        </w:tc>
        <w:tc>
          <w:tcPr>
            <w:tcW w:w="1925" w:type="dxa"/>
          </w:tcPr>
          <w:p w:rsidR="00CA4484" w:rsidRPr="000A106A" w:rsidRDefault="003C1F3D" w:rsidP="00193DB8">
            <w:pPr>
              <w:widowControl/>
              <w:ind w:left="120"/>
              <w:rPr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■</w:t>
            </w:r>
            <w:r w:rsidR="00CA4484" w:rsidRPr="000A106A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615" w:type="dxa"/>
            <w:vMerge w:val="restart"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c>
          <w:tcPr>
            <w:tcW w:w="530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84" w:type="dxa"/>
            <w:vAlign w:val="center"/>
          </w:tcPr>
          <w:p w:rsidR="00CA4484" w:rsidRDefault="00CA4484" w:rsidP="00193DB8">
            <w:pPr>
              <w:widowControl/>
            </w:pPr>
            <w:r w:rsidRPr="00EA21E3">
              <w:rPr>
                <w:rFonts w:hint="eastAsia"/>
              </w:rPr>
              <w:t>能做適切的課程設計提供優質的教材</w:t>
            </w:r>
          </w:p>
        </w:tc>
        <w:tc>
          <w:tcPr>
            <w:tcW w:w="1925" w:type="dxa"/>
          </w:tcPr>
          <w:p w:rsidR="00CA4484" w:rsidRDefault="00CA4484" w:rsidP="00193DB8">
            <w:r>
              <w:rPr>
                <w:rFonts w:asciiTheme="minorEastAsia" w:hAnsiTheme="minorEastAsia" w:hint="eastAsia"/>
                <w:spacing w:val="-10"/>
              </w:rPr>
              <w:t xml:space="preserve"> 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□ 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 □ □</w:t>
            </w:r>
          </w:p>
        </w:tc>
        <w:tc>
          <w:tcPr>
            <w:tcW w:w="2615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CA4484" w:rsidTr="00CA4484">
        <w:tc>
          <w:tcPr>
            <w:tcW w:w="530" w:type="dxa"/>
            <w:vAlign w:val="center"/>
          </w:tcPr>
          <w:p w:rsidR="00CA4484" w:rsidRDefault="00CA4484" w:rsidP="00193DB8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84" w:type="dxa"/>
          </w:tcPr>
          <w:p w:rsidR="00CA4484" w:rsidRDefault="00CA4484" w:rsidP="00193DB8">
            <w:pPr>
              <w:widowControl/>
            </w:pPr>
            <w:r w:rsidRPr="000A106A">
              <w:rPr>
                <w:rFonts w:hint="eastAsia"/>
              </w:rPr>
              <w:t>確認學生能「理解」所教授的原理原則或內容</w:t>
            </w:r>
          </w:p>
        </w:tc>
        <w:tc>
          <w:tcPr>
            <w:tcW w:w="1925" w:type="dxa"/>
          </w:tcPr>
          <w:p w:rsidR="00CA4484" w:rsidRDefault="00CA4484" w:rsidP="00193DB8">
            <w:r>
              <w:rPr>
                <w:rFonts w:asciiTheme="minorEastAsia" w:hAnsiTheme="minorEastAsia" w:hint="eastAsia"/>
                <w:spacing w:val="-10"/>
              </w:rPr>
              <w:t xml:space="preserve"> 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 □ □ □</w:t>
            </w:r>
          </w:p>
        </w:tc>
        <w:tc>
          <w:tcPr>
            <w:tcW w:w="2615" w:type="dxa"/>
            <w:vMerge/>
          </w:tcPr>
          <w:p w:rsidR="00CA4484" w:rsidRDefault="00CA4484" w:rsidP="00193DB8">
            <w:pPr>
              <w:widowControl/>
            </w:pPr>
          </w:p>
        </w:tc>
      </w:tr>
      <w:tr w:rsidR="00317052" w:rsidTr="00CA4484">
        <w:tc>
          <w:tcPr>
            <w:tcW w:w="530" w:type="dxa"/>
            <w:vAlign w:val="center"/>
          </w:tcPr>
          <w:p w:rsidR="00317052" w:rsidRDefault="00317052" w:rsidP="00193DB8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84" w:type="dxa"/>
          </w:tcPr>
          <w:p w:rsidR="00317052" w:rsidRDefault="00317052" w:rsidP="00193DB8">
            <w:pPr>
              <w:widowControl/>
            </w:pPr>
            <w:r w:rsidRPr="000A106A">
              <w:rPr>
                <w:rFonts w:hint="eastAsia"/>
              </w:rPr>
              <w:t>安排及引導「小組討論」有效進行</w:t>
            </w:r>
          </w:p>
        </w:tc>
        <w:tc>
          <w:tcPr>
            <w:tcW w:w="1925" w:type="dxa"/>
          </w:tcPr>
          <w:p w:rsidR="00317052" w:rsidRDefault="00317052" w:rsidP="00193DB8">
            <w:r>
              <w:rPr>
                <w:rFonts w:asciiTheme="minorEastAsia" w:hAnsiTheme="minorEastAsia" w:hint="eastAsia"/>
                <w:spacing w:val="-10"/>
              </w:rPr>
              <w:t xml:space="preserve"> 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□ □ □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 □</w:t>
            </w:r>
          </w:p>
        </w:tc>
        <w:tc>
          <w:tcPr>
            <w:tcW w:w="2615" w:type="dxa"/>
          </w:tcPr>
          <w:p w:rsidR="00317052" w:rsidRDefault="00317052" w:rsidP="00193DB8">
            <w:pPr>
              <w:widowControl/>
            </w:pPr>
          </w:p>
        </w:tc>
      </w:tr>
      <w:tr w:rsidR="00317052" w:rsidTr="00CA4484">
        <w:tc>
          <w:tcPr>
            <w:tcW w:w="530" w:type="dxa"/>
            <w:vAlign w:val="center"/>
          </w:tcPr>
          <w:p w:rsidR="00317052" w:rsidRDefault="00317052" w:rsidP="00193DB8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84" w:type="dxa"/>
          </w:tcPr>
          <w:p w:rsidR="00317052" w:rsidRDefault="00317052" w:rsidP="00193DB8">
            <w:pPr>
              <w:widowControl/>
            </w:pPr>
            <w:r w:rsidRPr="000A106A">
              <w:rPr>
                <w:rFonts w:hint="eastAsia"/>
              </w:rPr>
              <w:t>確認學生達成「精熟學習」階段</w:t>
            </w:r>
          </w:p>
        </w:tc>
        <w:tc>
          <w:tcPr>
            <w:tcW w:w="1925" w:type="dxa"/>
          </w:tcPr>
          <w:p w:rsidR="00317052" w:rsidRDefault="00317052" w:rsidP="00193DB8">
            <w:r>
              <w:rPr>
                <w:rFonts w:asciiTheme="minorEastAsia" w:hAnsiTheme="minorEastAsia" w:hint="eastAsia"/>
                <w:spacing w:val="-10"/>
              </w:rPr>
              <w:t xml:space="preserve"> </w:t>
            </w:r>
            <w:r w:rsidR="003C1F3D">
              <w:rPr>
                <w:rFonts w:asciiTheme="minorEastAsia" w:hAnsiTheme="minorEastAsia" w:hint="eastAsia"/>
                <w:spacing w:val="-10"/>
              </w:rPr>
              <w:t>■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615" w:type="dxa"/>
          </w:tcPr>
          <w:p w:rsidR="00317052" w:rsidRDefault="00317052" w:rsidP="00193DB8">
            <w:pPr>
              <w:widowControl/>
            </w:pPr>
          </w:p>
        </w:tc>
      </w:tr>
    </w:tbl>
    <w:p w:rsidR="006E59A6" w:rsidRDefault="006E59A6" w:rsidP="00317052">
      <w:pPr>
        <w:spacing w:line="720" w:lineRule="exact"/>
        <w:rPr>
          <w:rFonts w:eastAsia="標楷體"/>
          <w:b/>
          <w:color w:val="000000"/>
          <w:sz w:val="26"/>
          <w:szCs w:val="26"/>
        </w:rPr>
      </w:pPr>
    </w:p>
    <w:p w:rsidR="00311CE1" w:rsidRDefault="00311CE1" w:rsidP="00317052">
      <w:pPr>
        <w:spacing w:line="720" w:lineRule="exact"/>
        <w:rPr>
          <w:rFonts w:eastAsia="標楷體"/>
          <w:b/>
          <w:color w:val="000000"/>
          <w:sz w:val="26"/>
          <w:szCs w:val="26"/>
        </w:rPr>
      </w:pPr>
    </w:p>
    <w:p w:rsidR="00311CE1" w:rsidRDefault="00311CE1" w:rsidP="00317052">
      <w:pPr>
        <w:spacing w:line="720" w:lineRule="exact"/>
        <w:rPr>
          <w:rFonts w:eastAsia="標楷體" w:hint="eastAsia"/>
          <w:b/>
          <w:color w:val="000000"/>
          <w:sz w:val="26"/>
          <w:szCs w:val="26"/>
        </w:rPr>
      </w:pPr>
    </w:p>
    <w:p w:rsidR="00317052" w:rsidRDefault="00CA4484" w:rsidP="00317052">
      <w:pPr>
        <w:spacing w:line="720" w:lineRule="exact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>附件四：公開課後專業回饋：</w:t>
      </w:r>
    </w:p>
    <w:p w:rsidR="00CA4484" w:rsidRPr="0087376F" w:rsidRDefault="00CA4484" w:rsidP="00CA4484">
      <w:pPr>
        <w:widowControl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87376F">
        <w:rPr>
          <w:rFonts w:eastAsia="標楷體" w:hint="eastAsia"/>
          <w:b/>
          <w:color w:val="000000"/>
          <w:sz w:val="40"/>
          <w:szCs w:val="40"/>
        </w:rPr>
        <w:t>彰化縣</w:t>
      </w:r>
      <w:r>
        <w:rPr>
          <w:rFonts w:eastAsia="標楷體" w:hint="eastAsia"/>
          <w:b/>
          <w:color w:val="000000"/>
          <w:sz w:val="40"/>
          <w:szCs w:val="40"/>
        </w:rPr>
        <w:t>新港國小</w:t>
      </w:r>
      <w:r w:rsidRPr="0087376F">
        <w:rPr>
          <w:rFonts w:eastAsia="標楷體" w:hint="eastAsia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/>
          <w:b/>
          <w:sz w:val="40"/>
          <w:szCs w:val="40"/>
        </w:rPr>
        <w:t>公開課專業回饋記錄表</w:t>
      </w:r>
    </w:p>
    <w:p w:rsidR="00CA4484" w:rsidRPr="009C52DE" w:rsidRDefault="00CA4484" w:rsidP="00CA4484">
      <w:pPr>
        <w:rPr>
          <w:rFonts w:eastAsia="標楷體"/>
        </w:rPr>
      </w:pPr>
      <w:r>
        <w:rPr>
          <w:rFonts w:eastAsia="標楷體"/>
        </w:rPr>
        <w:t>授課教師</w:t>
      </w:r>
      <w:r w:rsidRPr="009C52DE">
        <w:rPr>
          <w:rFonts w:eastAsia="標楷體"/>
        </w:rPr>
        <w:t>：</w:t>
      </w:r>
      <w:r>
        <w:rPr>
          <w:rFonts w:eastAsia="標楷體"/>
        </w:rPr>
        <w:t>﹍</w:t>
      </w:r>
      <w:r w:rsidR="00C72883">
        <w:rPr>
          <w:rFonts w:eastAsia="標楷體" w:hint="eastAsia"/>
        </w:rPr>
        <w:t>吳家逸</w:t>
      </w:r>
      <w:r>
        <w:rPr>
          <w:rFonts w:eastAsia="標楷體"/>
        </w:rPr>
        <w:t>﹍﹍﹍﹍</w:t>
      </w:r>
      <w:r>
        <w:rPr>
          <w:rFonts w:eastAsia="標楷體"/>
        </w:rPr>
        <w:t xml:space="preserve">    </w:t>
      </w:r>
      <w:r w:rsidRPr="009C52DE">
        <w:rPr>
          <w:rFonts w:eastAsia="標楷體"/>
        </w:rPr>
        <w:t>任教年級：</w:t>
      </w:r>
      <w:r>
        <w:rPr>
          <w:rFonts w:eastAsia="標楷體" w:hint="eastAsia"/>
          <w:u w:val="single"/>
        </w:rPr>
        <w:t xml:space="preserve">  </w:t>
      </w:r>
      <w:r w:rsidR="00C72883">
        <w:rPr>
          <w:rFonts w:eastAsia="標楷體" w:hint="eastAsia"/>
          <w:u w:val="single"/>
        </w:rPr>
        <w:t>一年級</w:t>
      </w:r>
      <w:r>
        <w:rPr>
          <w:rFonts w:eastAsia="標楷體" w:hint="eastAsia"/>
          <w:u w:val="single"/>
        </w:rPr>
        <w:t xml:space="preserve">     </w:t>
      </w:r>
      <w:r w:rsidRPr="009C52DE">
        <w:rPr>
          <w:rFonts w:eastAsia="標楷體" w:hint="eastAsia"/>
        </w:rPr>
        <w:t xml:space="preserve">   </w:t>
      </w:r>
      <w:r w:rsidRPr="009C52DE">
        <w:rPr>
          <w:rFonts w:eastAsia="標楷體"/>
        </w:rPr>
        <w:t xml:space="preserve"> </w:t>
      </w:r>
      <w:r w:rsidRPr="009C52DE">
        <w:rPr>
          <w:rFonts w:eastAsia="標楷體"/>
        </w:rPr>
        <w:t>任教科目：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="00C72883">
        <w:rPr>
          <w:rFonts w:eastAsia="標楷體" w:hint="eastAsia"/>
          <w:u w:val="single"/>
        </w:rPr>
        <w:t>數學</w:t>
      </w:r>
      <w:r>
        <w:rPr>
          <w:rFonts w:eastAsia="標楷體" w:hint="eastAsia"/>
          <w:u w:val="single"/>
        </w:rPr>
        <w:t xml:space="preserve">    </w:t>
      </w:r>
    </w:p>
    <w:p w:rsidR="00CA4484" w:rsidRDefault="00CA4484" w:rsidP="00CA4484">
      <w:pPr>
        <w:rPr>
          <w:rFonts w:eastAsia="標楷體"/>
          <w:u w:val="single"/>
        </w:rPr>
      </w:pPr>
      <w:r w:rsidRPr="009C52DE">
        <w:rPr>
          <w:rFonts w:eastAsia="標楷體" w:hint="eastAsia"/>
        </w:rPr>
        <w:t>單元</w:t>
      </w:r>
      <w:r w:rsidRPr="009C52DE">
        <w:rPr>
          <w:rFonts w:eastAsia="標楷體"/>
        </w:rPr>
        <w:t>名稱：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>﹍</w:t>
      </w:r>
      <w:r w:rsidR="00C72883">
        <w:rPr>
          <w:rFonts w:eastAsia="標楷體" w:hint="eastAsia"/>
          <w:u w:val="single"/>
        </w:rPr>
        <w:t>比長短</w:t>
      </w:r>
      <w:r>
        <w:rPr>
          <w:rFonts w:eastAsia="標楷體" w:hint="eastAsia"/>
          <w:u w:val="single"/>
        </w:rPr>
        <w:t>﹍﹍﹍﹍﹍</w:t>
      </w:r>
    </w:p>
    <w:p w:rsidR="00CA4484" w:rsidRPr="00CA4484" w:rsidRDefault="00CA4484" w:rsidP="00CA4484">
      <w:pPr>
        <w:rPr>
          <w:rFonts w:eastAsia="標楷體"/>
          <w:u w:val="single"/>
        </w:rPr>
      </w:pPr>
      <w:r>
        <w:rPr>
          <w:rFonts w:eastAsia="標楷體"/>
        </w:rPr>
        <w:t>觀課教師</w:t>
      </w:r>
      <w:r w:rsidRPr="009C52DE">
        <w:rPr>
          <w:rFonts w:eastAsia="標楷體"/>
        </w:rPr>
        <w:t>：</w:t>
      </w:r>
      <w:r>
        <w:rPr>
          <w:rFonts w:eastAsia="標楷體" w:hint="eastAsia"/>
          <w:u w:val="single"/>
        </w:rPr>
        <w:t xml:space="preserve">    </w:t>
      </w:r>
      <w:r w:rsidRPr="000C531B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</w:t>
      </w:r>
      <w:r w:rsidR="00C72883">
        <w:rPr>
          <w:rFonts w:eastAsia="標楷體" w:hint="eastAsia"/>
          <w:u w:val="single"/>
        </w:rPr>
        <w:t>林芝瑩</w:t>
      </w:r>
      <w:r>
        <w:rPr>
          <w:rFonts w:eastAsia="標楷體" w:hint="eastAsia"/>
          <w:u w:val="single"/>
        </w:rPr>
        <w:t xml:space="preserve">      </w:t>
      </w:r>
      <w:r w:rsidRPr="009C52DE">
        <w:rPr>
          <w:rFonts w:eastAsia="標楷體"/>
        </w:rPr>
        <w:t xml:space="preserve">   </w:t>
      </w:r>
      <w:r>
        <w:rPr>
          <w:rFonts w:eastAsia="標楷體"/>
        </w:rPr>
        <w:t>公開課</w:t>
      </w:r>
      <w:r w:rsidRPr="009C52DE">
        <w:rPr>
          <w:rFonts w:eastAsia="標楷體"/>
        </w:rPr>
        <w:t>日期：</w:t>
      </w:r>
      <w:r>
        <w:rPr>
          <w:rFonts w:eastAsia="標楷體" w:hint="eastAsia"/>
          <w:u w:val="single"/>
        </w:rPr>
        <w:t>﹍</w:t>
      </w:r>
      <w:r w:rsidR="00C72883">
        <w:rPr>
          <w:rFonts w:eastAsia="標楷體" w:hint="eastAsia"/>
          <w:u w:val="single"/>
        </w:rPr>
        <w:t>111.09.14</w:t>
      </w:r>
      <w:r>
        <w:rPr>
          <w:rFonts w:eastAsia="標楷體" w:hint="eastAsia"/>
          <w:u w:val="single"/>
        </w:rPr>
        <w:t>﹍﹍﹍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/>
        </w:rPr>
        <w:t>觀察節次</w:t>
      </w:r>
      <w:r w:rsidRPr="009C52DE">
        <w:rPr>
          <w:rFonts w:eastAsia="標楷體"/>
        </w:rPr>
        <w:t>：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   </w:t>
      </w:r>
      <w:r w:rsidR="00C72883">
        <w:rPr>
          <w:rFonts w:eastAsia="標楷體" w:hint="eastAsia"/>
          <w:u w:val="single"/>
        </w:rPr>
        <w:t>第一堂</w:t>
      </w:r>
      <w:r>
        <w:rPr>
          <w:rFonts w:eastAsia="標楷體" w:hint="eastAsia"/>
          <w:u w:val="single"/>
        </w:rPr>
        <w:t xml:space="preserve">     </w:t>
      </w:r>
    </w:p>
    <w:tbl>
      <w:tblPr>
        <w:tblW w:w="10168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8"/>
      </w:tblGrid>
      <w:tr w:rsidR="00CA4484" w:rsidRPr="00020152" w:rsidTr="00193DB8">
        <w:trPr>
          <w:trHeight w:val="346"/>
          <w:jc w:val="center"/>
        </w:trPr>
        <w:tc>
          <w:tcPr>
            <w:tcW w:w="1016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A4484" w:rsidRPr="00020152" w:rsidRDefault="00CA4484" w:rsidP="00193DB8">
            <w:pPr>
              <w:spacing w:line="340" w:lineRule="exact"/>
              <w:jc w:val="center"/>
              <w:rPr>
                <w:rFonts w:ascii="Wingdings 2" w:eastAsia="標楷體" w:hAnsi="Wingdings 2"/>
                <w:sz w:val="32"/>
                <w:szCs w:val="32"/>
              </w:rPr>
            </w:pPr>
            <w:r w:rsidRPr="00D6578D">
              <w:rPr>
                <w:rFonts w:eastAsia="標楷體"/>
                <w:b/>
                <w:color w:val="000000"/>
                <w:sz w:val="36"/>
                <w:szCs w:val="36"/>
              </w:rPr>
              <w:t>觀察後回饋會談紀錄</w:t>
            </w:r>
          </w:p>
        </w:tc>
      </w:tr>
      <w:tr w:rsidR="00CA4484" w:rsidRPr="0071172F" w:rsidTr="00193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05"/>
          <w:jc w:val="center"/>
        </w:trPr>
        <w:tc>
          <w:tcPr>
            <w:tcW w:w="10168" w:type="dxa"/>
            <w:tcBorders>
              <w:top w:val="thickThinSmallGap" w:sz="24" w:space="0" w:color="auto"/>
            </w:tcBorders>
          </w:tcPr>
          <w:p w:rsidR="0029463C" w:rsidRDefault="0029463C" w:rsidP="0029463C">
            <w:pPr>
              <w:spacing w:line="5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一、教學者的教學優點與特色有哪些：</w:t>
            </w:r>
          </w:p>
          <w:p w:rsidR="0029463C" w:rsidRDefault="0029463C" w:rsidP="0029463C">
            <w:pPr>
              <w:spacing w:line="520" w:lineRule="exact"/>
              <w:ind w:leftChars="98" w:left="235" w:firstLineChars="100" w:firstLine="280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.教學者態度從容，音量適中。</w:t>
            </w:r>
          </w:p>
          <w:p w:rsidR="0029463C" w:rsidRDefault="0029463C" w:rsidP="0029463C">
            <w:pPr>
              <w:spacing w:line="520" w:lineRule="exact"/>
              <w:ind w:left="1540" w:hangingChars="550" w:hanging="1540"/>
              <w:rPr>
                <w:rFonts w:ascii="標楷體" w:eastAsia="標楷體" w:hAnsi="標楷體" w:cs="Arial" w:hint="eastAsia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       2.</w:t>
            </w:r>
            <w:r>
              <w:rPr>
                <w:rFonts w:ascii="標楷體" w:eastAsia="標楷體" w:hAnsi="標楷體" w:cs="Arial" w:hint="eastAsia"/>
                <w:color w:val="202124"/>
                <w:sz w:val="28"/>
                <w:szCs w:val="28"/>
                <w:shd w:val="clear" w:color="auto" w:fill="FFFFFF"/>
              </w:rPr>
              <w:t>教師能藉由問答與學生互動，確認學生是否理解概念，並使學生掌握學習重點。</w:t>
            </w:r>
          </w:p>
          <w:p w:rsidR="0029463C" w:rsidRDefault="0029463C" w:rsidP="0029463C">
            <w:pPr>
              <w:spacing w:line="520" w:lineRule="exact"/>
              <w:ind w:firstLineChars="400" w:firstLine="1120"/>
              <w:rPr>
                <w:rFonts w:ascii="標楷體" w:eastAsia="標楷體" w:hAnsi="標楷體" w:cs="Arial" w:hint="eastAsia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02124"/>
                <w:sz w:val="28"/>
                <w:szCs w:val="28"/>
                <w:shd w:val="clear" w:color="auto" w:fill="FFFFFF"/>
              </w:rPr>
              <w:t>3. 教師講解清晰，並能適時補充課外知識，加深學生學習知識的印象。</w:t>
            </w:r>
          </w:p>
          <w:p w:rsidR="0029463C" w:rsidRDefault="0029463C" w:rsidP="0029463C">
            <w:pPr>
              <w:spacing w:line="520" w:lineRule="exact"/>
              <w:ind w:firstLineChars="400" w:firstLine="1120"/>
              <w:rPr>
                <w:rFonts w:ascii="標楷體" w:eastAsia="標楷體" w:hAnsi="標楷體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02124"/>
                <w:sz w:val="28"/>
                <w:szCs w:val="28"/>
                <w:shd w:val="clear" w:color="auto" w:fill="FFFFFF"/>
              </w:rPr>
              <w:t>4. 教師適時給予學生讚美，上課氛圍良好，學生都積極參與課堂。</w:t>
            </w:r>
          </w:p>
          <w:p w:rsidR="00503822" w:rsidRDefault="00503822" w:rsidP="0029463C">
            <w:pPr>
              <w:spacing w:line="520" w:lineRule="exact"/>
              <w:ind w:firstLineChars="400" w:firstLine="1120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  <w:p w:rsidR="0029463C" w:rsidRDefault="0029463C" w:rsidP="0029463C">
            <w:pPr>
              <w:spacing w:line="520" w:lineRule="exact"/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二、教師教學與學生學習待改變之處：</w:t>
            </w:r>
          </w:p>
          <w:p w:rsidR="0029463C" w:rsidRDefault="0029463C" w:rsidP="0029463C">
            <w:pPr>
              <w:spacing w:line="520" w:lineRule="exact"/>
              <w:ind w:left="1401" w:hangingChars="500" w:hanging="1401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1.</w:t>
            </w:r>
            <w:r w:rsidR="0050382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小組討論時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，秩序稍微吵雜，可事先與學生約定活動規範。</w:t>
            </w:r>
          </w:p>
          <w:p w:rsidR="0029463C" w:rsidRDefault="0029463C" w:rsidP="0029463C">
            <w:pPr>
              <w:spacing w:line="520" w:lineRule="exact"/>
              <w:ind w:left="1400" w:hangingChars="500" w:hanging="1400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       2.教導</w:t>
            </w:r>
            <w:r w:rsidR="0050382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厚薄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時，有些學生先備知識不足，需多花時間講解。</w:t>
            </w:r>
          </w:p>
          <w:p w:rsidR="0029463C" w:rsidRDefault="0029463C" w:rsidP="0029463C">
            <w:pPr>
              <w:spacing w:line="520" w:lineRule="exact"/>
              <w:ind w:left="1540" w:hangingChars="550" w:hanging="154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       3.實作活動</w:t>
            </w:r>
            <w:r w:rsidR="0050382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時，教具的對比可以再大一些。</w:t>
            </w:r>
          </w:p>
          <w:p w:rsidR="00503822" w:rsidRDefault="00503822" w:rsidP="0029463C">
            <w:pPr>
              <w:spacing w:line="520" w:lineRule="exact"/>
              <w:ind w:left="1540" w:hangingChars="550" w:hanging="154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03822" w:rsidRDefault="00503822" w:rsidP="0029463C">
            <w:pPr>
              <w:spacing w:line="520" w:lineRule="exact"/>
              <w:ind w:left="1540" w:hangingChars="550" w:hanging="154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  <w:p w:rsidR="0029463C" w:rsidRDefault="0029463C" w:rsidP="0029463C">
            <w:pPr>
              <w:rPr>
                <w:rFonts w:eastAsia="標楷體" w:hint="eastAsia"/>
                <w:b/>
                <w:bCs/>
              </w:rPr>
            </w:pPr>
          </w:p>
          <w:p w:rsidR="0029463C" w:rsidRDefault="0029463C" w:rsidP="0029463C">
            <w:pPr>
              <w:rPr>
                <w:rFonts w:eastAsia="標楷體"/>
                <w:b/>
                <w:bCs/>
              </w:rPr>
            </w:pPr>
          </w:p>
          <w:p w:rsidR="0029463C" w:rsidRDefault="0029463C" w:rsidP="0029463C">
            <w:pPr>
              <w:spacing w:line="52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三、這次觀課對我自己教學的啟發是：</w:t>
            </w:r>
          </w:p>
          <w:p w:rsidR="0029463C" w:rsidRDefault="0029463C" w:rsidP="0029463C">
            <w:pPr>
              <w:spacing w:line="52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bCs/>
                <w:sz w:val="28"/>
                <w:szCs w:val="28"/>
              </w:rPr>
              <w:t>1.</w:t>
            </w:r>
            <w:r>
              <w:rPr>
                <w:rFonts w:eastAsia="標楷體" w:hint="eastAsia"/>
                <w:bCs/>
                <w:sz w:val="28"/>
                <w:szCs w:val="28"/>
              </w:rPr>
              <w:t>思考活動進行時的時間控管，讓活動更有效率的進行。</w:t>
            </w:r>
          </w:p>
          <w:p w:rsidR="0029463C" w:rsidRDefault="0029463C" w:rsidP="0029463C">
            <w:pPr>
              <w:spacing w:line="52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       2.</w:t>
            </w:r>
            <w:r>
              <w:rPr>
                <w:rFonts w:eastAsia="標楷體" w:hint="eastAsia"/>
                <w:bCs/>
                <w:sz w:val="28"/>
                <w:szCs w:val="28"/>
              </w:rPr>
              <w:t>多關注未舉手發言的學生，是否在學習上出現困難。</w:t>
            </w:r>
          </w:p>
          <w:p w:rsidR="0029463C" w:rsidRDefault="0029463C" w:rsidP="0029463C">
            <w:pPr>
              <w:spacing w:line="52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29463C" w:rsidRDefault="0029463C" w:rsidP="0029463C">
            <w:pPr>
              <w:spacing w:line="52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四、其他：省思</w:t>
            </w:r>
          </w:p>
          <w:p w:rsidR="00CA4484" w:rsidRPr="0071172F" w:rsidRDefault="0029463C" w:rsidP="00311CE1">
            <w:pPr>
              <w:spacing w:line="520" w:lineRule="exact"/>
              <w:ind w:left="981" w:hangingChars="350" w:hanging="981"/>
              <w:rPr>
                <w:rFonts w:eastAsia="標楷體" w:hint="eastAsia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Cs/>
                <w:sz w:val="28"/>
                <w:szCs w:val="28"/>
              </w:rPr>
              <w:t>這次公開觀課過程中，喚起舊經驗的部分，時間有點過長，導致整堂課的預計進度稍微延誤，所以時間的控管是我在這次觀課中需再留意的部分</w:t>
            </w:r>
            <w:r w:rsidR="00311CE1">
              <w:rPr>
                <w:rFonts w:eastAsia="標楷體" w:hint="eastAsia"/>
                <w:bCs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CA4484" w:rsidRPr="00317052" w:rsidRDefault="00CA4484" w:rsidP="00317052">
      <w:pPr>
        <w:spacing w:line="720" w:lineRule="exact"/>
        <w:rPr>
          <w:rFonts w:ascii="標楷體" w:eastAsia="標楷體" w:hAnsi="標楷體" w:hint="eastAsia"/>
          <w:sz w:val="26"/>
          <w:szCs w:val="26"/>
        </w:rPr>
      </w:pPr>
    </w:p>
    <w:sectPr w:rsidR="00CA4484" w:rsidRPr="00317052" w:rsidSect="000A499E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849" w:rsidRDefault="00455849" w:rsidP="0019729A">
      <w:r>
        <w:separator/>
      </w:r>
    </w:p>
  </w:endnote>
  <w:endnote w:type="continuationSeparator" w:id="0">
    <w:p w:rsidR="00455849" w:rsidRDefault="00455849" w:rsidP="0019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849" w:rsidRDefault="00455849" w:rsidP="0019729A">
      <w:r>
        <w:separator/>
      </w:r>
    </w:p>
  </w:footnote>
  <w:footnote w:type="continuationSeparator" w:id="0">
    <w:p w:rsidR="00455849" w:rsidRDefault="00455849" w:rsidP="0019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F61"/>
    <w:multiLevelType w:val="hybridMultilevel"/>
    <w:tmpl w:val="F0A6C89A"/>
    <w:lvl w:ilvl="0" w:tplc="5268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A57F4"/>
    <w:multiLevelType w:val="hybridMultilevel"/>
    <w:tmpl w:val="13B66E54"/>
    <w:lvl w:ilvl="0" w:tplc="891A11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49660BD"/>
    <w:multiLevelType w:val="hybridMultilevel"/>
    <w:tmpl w:val="A5A2CC3E"/>
    <w:lvl w:ilvl="0" w:tplc="DCECF21C">
      <w:start w:val="1"/>
      <w:numFmt w:val="taiwaneseCountingThousand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" w15:restartNumberingAfterBreak="0">
    <w:nsid w:val="1D7B3FC4"/>
    <w:multiLevelType w:val="hybridMultilevel"/>
    <w:tmpl w:val="DB0C0FFA"/>
    <w:lvl w:ilvl="0" w:tplc="B30C4C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F500AA3"/>
    <w:multiLevelType w:val="hybridMultilevel"/>
    <w:tmpl w:val="B75E3B5C"/>
    <w:lvl w:ilvl="0" w:tplc="3A900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EF5825"/>
    <w:multiLevelType w:val="hybridMultilevel"/>
    <w:tmpl w:val="DDF49050"/>
    <w:lvl w:ilvl="0" w:tplc="D2267FF8">
      <w:start w:val="1"/>
      <w:numFmt w:val="taiwaneseCountingThousand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6" w15:restartNumberingAfterBreak="0">
    <w:nsid w:val="4A52678A"/>
    <w:multiLevelType w:val="hybridMultilevel"/>
    <w:tmpl w:val="949CB748"/>
    <w:lvl w:ilvl="0" w:tplc="DA42D2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196629"/>
    <w:multiLevelType w:val="hybridMultilevel"/>
    <w:tmpl w:val="0D3AEAF2"/>
    <w:lvl w:ilvl="0" w:tplc="A74EF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E710DF"/>
    <w:multiLevelType w:val="hybridMultilevel"/>
    <w:tmpl w:val="C6507E2C"/>
    <w:lvl w:ilvl="0" w:tplc="AAF044B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9" w15:restartNumberingAfterBreak="0">
    <w:nsid w:val="5C80725F"/>
    <w:multiLevelType w:val="hybridMultilevel"/>
    <w:tmpl w:val="A82C1A98"/>
    <w:lvl w:ilvl="0" w:tplc="097667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BE3789C"/>
    <w:multiLevelType w:val="hybridMultilevel"/>
    <w:tmpl w:val="3DBA79CA"/>
    <w:lvl w:ilvl="0" w:tplc="C966F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F9"/>
    <w:rsid w:val="0005553F"/>
    <w:rsid w:val="000A499E"/>
    <w:rsid w:val="0019729A"/>
    <w:rsid w:val="001F6D27"/>
    <w:rsid w:val="00202B95"/>
    <w:rsid w:val="00223355"/>
    <w:rsid w:val="0029463C"/>
    <w:rsid w:val="002A4451"/>
    <w:rsid w:val="00311CE1"/>
    <w:rsid w:val="00317052"/>
    <w:rsid w:val="0032509A"/>
    <w:rsid w:val="003C1F3D"/>
    <w:rsid w:val="004155A3"/>
    <w:rsid w:val="00455849"/>
    <w:rsid w:val="00503822"/>
    <w:rsid w:val="005261B4"/>
    <w:rsid w:val="005410F9"/>
    <w:rsid w:val="00573CA6"/>
    <w:rsid w:val="00596140"/>
    <w:rsid w:val="005A2240"/>
    <w:rsid w:val="005B04F4"/>
    <w:rsid w:val="006E59A6"/>
    <w:rsid w:val="007416BD"/>
    <w:rsid w:val="0093787B"/>
    <w:rsid w:val="009F288D"/>
    <w:rsid w:val="00BC033E"/>
    <w:rsid w:val="00BC1C82"/>
    <w:rsid w:val="00BD5F4E"/>
    <w:rsid w:val="00C72883"/>
    <w:rsid w:val="00CA4484"/>
    <w:rsid w:val="00CE73B6"/>
    <w:rsid w:val="00D92859"/>
    <w:rsid w:val="00E40034"/>
    <w:rsid w:val="00E517D8"/>
    <w:rsid w:val="00E52368"/>
    <w:rsid w:val="00E711B7"/>
    <w:rsid w:val="00E75FC9"/>
    <w:rsid w:val="00ED3035"/>
    <w:rsid w:val="00F36C0E"/>
    <w:rsid w:val="00F654D5"/>
    <w:rsid w:val="00F75304"/>
    <w:rsid w:val="00F762A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00522"/>
  <w15:docId w15:val="{6D0C4168-5658-4042-9D08-A514972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10F9"/>
    <w:pPr>
      <w:ind w:leftChars="200" w:left="480"/>
    </w:pPr>
  </w:style>
  <w:style w:type="table" w:styleId="a4">
    <w:name w:val="Table Grid"/>
    <w:basedOn w:val="a1"/>
    <w:uiPriority w:val="59"/>
    <w:rsid w:val="00CE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2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2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2019-04-26T09:28:00Z</cp:lastPrinted>
  <dcterms:created xsi:type="dcterms:W3CDTF">2023-01-11T06:39:00Z</dcterms:created>
  <dcterms:modified xsi:type="dcterms:W3CDTF">2023-01-11T07:00:00Z</dcterms:modified>
</cp:coreProperties>
</file>