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51" w:rsidRPr="00FC2D51" w:rsidRDefault="00FC2D51" w:rsidP="00AC3EA5">
      <w:pPr>
        <w:jc w:val="center"/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</w:pPr>
      <w:r w:rsidRPr="00FC2D51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彰化縣和群國中公開授課議課記錄表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4"/>
        <w:gridCol w:w="5208"/>
      </w:tblGrid>
      <w:tr w:rsidR="00FC2D51" w:rsidTr="00F62B3F">
        <w:tc>
          <w:tcPr>
            <w:tcW w:w="9962" w:type="dxa"/>
            <w:gridSpan w:val="2"/>
          </w:tcPr>
          <w:p w:rsidR="00FC2D51" w:rsidRPr="00FC2D51" w:rsidRDefault="00FC2D51" w:rsidP="00FC2D51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FC2D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授課教師：梁美玉      任教年級：七年級        任教領域</w:t>
            </w:r>
            <w:r w:rsidRPr="00FC2D51"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 w:rsidRPr="00FC2D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科目：藝術領域視覺藝術科</w:t>
            </w:r>
          </w:p>
          <w:p w:rsidR="00FC2D51" w:rsidRPr="00FC2D51" w:rsidRDefault="00FC2D51" w:rsidP="00FC2D51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FC2D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觀課教師： 陳惟純老師</w:t>
            </w:r>
          </w:p>
          <w:p w:rsidR="00FC2D51" w:rsidRDefault="00FC2D51" w:rsidP="00170451">
            <w:r w:rsidRPr="00FC2D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觀課日期：</w:t>
            </w:r>
            <w:r w:rsidRPr="00FC2D51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Pr="0017045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11 </w:t>
            </w:r>
            <w:r w:rsidRPr="001704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年</w:t>
            </w:r>
            <w:r w:rsidRPr="00170451">
              <w:rPr>
                <w:rFonts w:ascii="標楷體" w:eastAsia="標楷體" w:hAnsi="標楷體" w:cs="MicrosoftJhengHeiRegular"/>
                <w:kern w:val="0"/>
                <w:szCs w:val="24"/>
              </w:rPr>
              <w:t xml:space="preserve"> </w:t>
            </w:r>
            <w:r w:rsidR="00170451" w:rsidRPr="001704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11</w:t>
            </w:r>
            <w:r w:rsidRPr="0017045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1704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月</w:t>
            </w:r>
            <w:r w:rsidR="00170451" w:rsidRPr="001704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16</w:t>
            </w:r>
            <w:r w:rsidRPr="0017045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17045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日</w:t>
            </w:r>
          </w:p>
        </w:tc>
      </w:tr>
      <w:tr w:rsidR="00FC2D51" w:rsidTr="00F62B3F">
        <w:tc>
          <w:tcPr>
            <w:tcW w:w="9962" w:type="dxa"/>
            <w:gridSpan w:val="2"/>
          </w:tcPr>
          <w:p w:rsidR="001A6C15" w:rsidRPr="001A6C15" w:rsidRDefault="001A6C15" w:rsidP="00FC2D51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A6C15">
              <w:rPr>
                <w:rFonts w:ascii="標楷體" w:eastAsia="標楷體" w:hAnsi="標楷體" w:cs="MicrosoftJhengHeiRegular" w:hint="eastAsia"/>
                <w:b/>
                <w:kern w:val="0"/>
                <w:szCs w:val="24"/>
              </w:rPr>
              <w:t>一、教學者分享授課心得：</w:t>
            </w:r>
          </w:p>
          <w:p w:rsidR="00FC2D51" w:rsidRPr="00FC2D51" w:rsidRDefault="001A6C15" w:rsidP="00FC2D5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（</w:t>
            </w:r>
            <w:r w:rsidR="00FC2D51" w:rsidRPr="00FC2D51">
              <w:rPr>
                <w:rFonts w:ascii="標楷體" w:eastAsia="標楷體" w:hAnsi="標楷體"/>
                <w:b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="00FC2D51" w:rsidRPr="00FC2D51">
              <w:rPr>
                <w:rFonts w:ascii="標楷體" w:eastAsia="標楷體" w:hAnsi="標楷體"/>
                <w:b/>
                <w:color w:val="000000"/>
                <w:szCs w:val="24"/>
              </w:rPr>
              <w:t>、學習目標</w:t>
            </w:r>
            <w:r w:rsidR="00FC2D51" w:rsidRPr="00FC2D51">
              <w:rPr>
                <w:rFonts w:ascii="標楷體" w:eastAsia="標楷體" w:hAnsi="標楷體"/>
                <w:color w:val="000000"/>
                <w:szCs w:val="24"/>
              </w:rPr>
              <w:t>：(核心素養、學習表現與學習內容)</w:t>
            </w:r>
            <w:r w:rsidR="00FC2D51" w:rsidRPr="00FC2D51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  <w:p w:rsidR="00FC2D51" w:rsidRPr="00FC2D51" w:rsidRDefault="001A6C15" w:rsidP="00FC2D51">
            <w:pPr>
              <w:ind w:left="1120" w:hanging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藝-J-A2 嘗試設計思考，探索藝術實踐解決問題的途徑。</w:t>
            </w:r>
          </w:p>
          <w:p w:rsidR="00FC2D51" w:rsidRPr="00FC2D51" w:rsidRDefault="001A6C15" w:rsidP="00FC2D51">
            <w:pPr>
              <w:ind w:left="1120" w:hanging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藝-J-B1 應用藝術符號，以表達觀點與風格。</w:t>
            </w:r>
          </w:p>
          <w:p w:rsidR="00FC2D51" w:rsidRPr="00FC2D51" w:rsidRDefault="001A6C15" w:rsidP="00FC2D51">
            <w:pPr>
              <w:ind w:left="1120" w:hanging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藝-J-B3 理解藝術與生活的關聯，以展現美感意識。</w:t>
            </w:r>
          </w:p>
          <w:p w:rsidR="00FC2D51" w:rsidRPr="00FC2D51" w:rsidRDefault="001A6C15" w:rsidP="00FC2D51">
            <w:pPr>
              <w:ind w:left="1260" w:hanging="12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視1-Ⅳ-1能使用構成要素和形式原理，表達情感與想法。</w:t>
            </w:r>
          </w:p>
          <w:p w:rsidR="00FC2D51" w:rsidRPr="00FC2D51" w:rsidRDefault="001A6C15" w:rsidP="00FC2D51">
            <w:pPr>
              <w:ind w:left="840" w:hanging="8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視2-IV-1能體驗藝術作品，並接受多元的觀點。</w:t>
            </w:r>
          </w:p>
          <w:p w:rsidR="00FC2D51" w:rsidRPr="00FC2D51" w:rsidRDefault="001A6C15" w:rsidP="00FC2D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視2-IV-2能理解視覺符號的意義，並表達多元的觀點。</w:t>
            </w:r>
          </w:p>
          <w:p w:rsidR="00FC2D51" w:rsidRPr="00FC2D51" w:rsidRDefault="001A6C15" w:rsidP="00FC2D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 xml:space="preserve">視E-Ⅳ-1色彩理論、造形表現、符號意涵。 </w:t>
            </w:r>
          </w:p>
          <w:p w:rsidR="00FC2D51" w:rsidRPr="00FC2D51" w:rsidRDefault="001A6C15" w:rsidP="00FC2D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C2D51">
              <w:rPr>
                <w:rFonts w:ascii="標楷體" w:eastAsia="標楷體" w:hAnsi="標楷體"/>
                <w:szCs w:val="24"/>
              </w:rPr>
              <w:t>視A-IV-2傳統藝術、當代藝術、視覺文化。</w:t>
            </w:r>
          </w:p>
          <w:p w:rsidR="00FC2D51" w:rsidRPr="00FC2D51" w:rsidRDefault="00FC2D51">
            <w:pPr>
              <w:rPr>
                <w:rFonts w:ascii="標楷體" w:eastAsia="標楷體" w:hAnsi="標楷體"/>
                <w:szCs w:val="24"/>
              </w:rPr>
            </w:pPr>
          </w:p>
          <w:p w:rsidR="00FC2D51" w:rsidRPr="00F62B3F" w:rsidRDefault="001A6C15" w:rsidP="00FC2D51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（</w:t>
            </w:r>
            <w:r w:rsidR="00FC2D51" w:rsidRPr="00F62B3F">
              <w:rPr>
                <w:rFonts w:eastAsia="標楷體"/>
                <w:b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="00FC2D51" w:rsidRPr="00F62B3F">
              <w:rPr>
                <w:rFonts w:eastAsia="標楷體"/>
                <w:b/>
                <w:color w:val="000000"/>
                <w:szCs w:val="24"/>
              </w:rPr>
              <w:t>、學生經驗：</w:t>
            </w:r>
          </w:p>
          <w:p w:rsidR="001A6C15" w:rsidRDefault="001A6C15" w:rsidP="00FC2D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="00FC2D51" w:rsidRPr="00F62B3F">
              <w:rPr>
                <w:rFonts w:ascii="標楷體" w:eastAsia="標楷體" w:hAnsi="標楷體"/>
                <w:color w:val="000000"/>
                <w:szCs w:val="24"/>
              </w:rPr>
              <w:t>學生具備</w:t>
            </w:r>
            <w:r w:rsidR="00FC2D51" w:rsidRPr="00F62B3F">
              <w:rPr>
                <w:rFonts w:ascii="標楷體" w:eastAsia="標楷體" w:hAnsi="標楷體"/>
                <w:szCs w:val="24"/>
              </w:rPr>
              <w:t>基本觀察能力、能感受生活之美及鑑賞作品經驗，具學習熱忱，能配合教師</w:t>
            </w:r>
          </w:p>
          <w:p w:rsidR="00FC2D51" w:rsidRPr="00F62B3F" w:rsidRDefault="001A6C15" w:rsidP="00FC2D51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C2D51" w:rsidRPr="00F62B3F">
              <w:rPr>
                <w:rFonts w:ascii="標楷體" w:eastAsia="標楷體" w:hAnsi="標楷體"/>
                <w:szCs w:val="24"/>
              </w:rPr>
              <w:t>引導參與討論。</w:t>
            </w:r>
          </w:p>
          <w:p w:rsidR="00F62B3F" w:rsidRPr="00F62B3F" w:rsidRDefault="001A6C15" w:rsidP="00F62B3F">
            <w:pPr>
              <w:spacing w:line="5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（</w:t>
            </w:r>
            <w:r>
              <w:rPr>
                <w:rFonts w:eastAsia="標楷體" w:hint="eastAsia"/>
                <w:b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="00F62B3F" w:rsidRPr="00F62B3F">
              <w:rPr>
                <w:rFonts w:eastAsia="標楷體"/>
                <w:b/>
                <w:color w:val="000000"/>
                <w:szCs w:val="24"/>
              </w:rPr>
              <w:t>、學生學習策略或方法：</w:t>
            </w:r>
          </w:p>
          <w:p w:rsidR="00FC2D51" w:rsidRPr="00F62B3F" w:rsidRDefault="001A6C15" w:rsidP="00F62B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認真聽講，踴躍討論，思考教學內容與日常生活中所見之經驗連結。</w:t>
            </w:r>
          </w:p>
          <w:p w:rsidR="00FC2D51" w:rsidRPr="00F62B3F" w:rsidRDefault="00FC2D51">
            <w:pPr>
              <w:rPr>
                <w:szCs w:val="24"/>
              </w:rPr>
            </w:pPr>
          </w:p>
          <w:p w:rsidR="00F62B3F" w:rsidRPr="00F62B3F" w:rsidRDefault="001A6C15" w:rsidP="00F62B3F">
            <w:pPr>
              <w:spacing w:line="30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（</w:t>
            </w:r>
            <w:r>
              <w:rPr>
                <w:rFonts w:eastAsia="標楷體" w:hint="eastAsia"/>
                <w:b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="00F62B3F" w:rsidRPr="00F62B3F">
              <w:rPr>
                <w:rFonts w:eastAsia="標楷體"/>
                <w:b/>
                <w:color w:val="000000"/>
                <w:szCs w:val="24"/>
              </w:rPr>
              <w:t>、教學評量方式：</w:t>
            </w:r>
            <w:r w:rsidR="00F62B3F" w:rsidRPr="00F62B3F">
              <w:rPr>
                <w:rFonts w:eastAsia="標楷體"/>
                <w:color w:val="000000"/>
                <w:szCs w:val="24"/>
              </w:rPr>
              <w:t>提問、發表、小組討論</w:t>
            </w:r>
            <w:r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62B3F" w:rsidRPr="00F62B3F" w:rsidRDefault="00F62B3F" w:rsidP="00F62B3F">
            <w:pPr>
              <w:spacing w:line="300" w:lineRule="exact"/>
              <w:jc w:val="both"/>
              <w:rPr>
                <w:szCs w:val="24"/>
              </w:rPr>
            </w:pPr>
          </w:p>
          <w:p w:rsidR="00F62B3F" w:rsidRPr="001A6C15" w:rsidRDefault="00F62B3F" w:rsidP="001A6C15">
            <w:pPr>
              <w:pStyle w:val="a4"/>
              <w:numPr>
                <w:ilvl w:val="0"/>
                <w:numId w:val="4"/>
              </w:numPr>
              <w:autoSpaceDE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1A6C15">
              <w:rPr>
                <w:rFonts w:ascii="標楷體" w:eastAsia="標楷體" w:hAnsi="標楷體" w:cs="MicrosoftJhengHeiRegular" w:hint="eastAsia"/>
                <w:b/>
                <w:kern w:val="0"/>
              </w:rPr>
              <w:t>觀課者回饋觀課心得：</w:t>
            </w:r>
          </w:p>
          <w:p w:rsidR="00F62B3F" w:rsidRPr="00F62B3F" w:rsidRDefault="001A6C15" w:rsidP="001A6C15">
            <w:pPr>
              <w:spacing w:line="480" w:lineRule="exact"/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（</w:t>
            </w:r>
            <w:r w:rsidRPr="00FC2D51">
              <w:rPr>
                <w:rFonts w:ascii="標楷體" w:eastAsia="標楷體" w:hAnsi="標楷體"/>
                <w:b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Pr="00FC2D51">
              <w:rPr>
                <w:rFonts w:ascii="標楷體" w:eastAsia="標楷體" w:hAnsi="標楷體"/>
                <w:b/>
                <w:color w:val="000000"/>
                <w:szCs w:val="24"/>
              </w:rPr>
              <w:t>、</w:t>
            </w:r>
            <w:r w:rsidR="00F62B3F" w:rsidRPr="001A6C15">
              <w:rPr>
                <w:rFonts w:eastAsia="標楷體"/>
                <w:b/>
                <w:color w:val="000000"/>
              </w:rPr>
              <w:t>教與學之優點及特色：</w:t>
            </w:r>
          </w:p>
          <w:p w:rsidR="001A6C15" w:rsidRDefault="001A6C15" w:rsidP="00F62B3F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1.</w:t>
            </w:r>
            <w:r w:rsidR="00F62B3F" w:rsidRPr="00F62B3F">
              <w:rPr>
                <w:rFonts w:eastAsia="標楷體"/>
                <w:color w:val="000000"/>
                <w:szCs w:val="24"/>
              </w:rPr>
              <w:t>教師精心設計學習教材，能引起學生思考過去所學及生活經驗，以單槍講述教學與</w:t>
            </w:r>
          </w:p>
          <w:p w:rsidR="00F62B3F" w:rsidRPr="00F62B3F" w:rsidRDefault="001A6C15" w:rsidP="00F62B3F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實物呈現方式，教學過程順暢，學習重點清晰。</w:t>
            </w:r>
          </w:p>
          <w:p w:rsidR="001A6C15" w:rsidRDefault="001A6C15" w:rsidP="00F62B3F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2.</w:t>
            </w:r>
            <w:r w:rsidR="00F62B3F" w:rsidRPr="00F62B3F">
              <w:rPr>
                <w:rFonts w:eastAsia="標楷體"/>
                <w:color w:val="000000"/>
                <w:szCs w:val="24"/>
              </w:rPr>
              <w:t>老師鼓勵學生勇敢發表想法與討論，適時給予鼓勵與讚許，激發學習動機，增強學</w:t>
            </w:r>
          </w:p>
          <w:p w:rsidR="00F62B3F" w:rsidRPr="00F62B3F" w:rsidRDefault="001A6C15" w:rsidP="00F62B3F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興趣。</w:t>
            </w:r>
          </w:p>
          <w:p w:rsidR="00F62B3F" w:rsidRPr="00F62B3F" w:rsidRDefault="001A6C15" w:rsidP="00F62B3F">
            <w:pPr>
              <w:rPr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3.</w:t>
            </w:r>
            <w:r w:rsidR="00F62B3F" w:rsidRPr="00F62B3F">
              <w:rPr>
                <w:rFonts w:eastAsia="標楷體"/>
                <w:color w:val="000000"/>
                <w:szCs w:val="24"/>
              </w:rPr>
              <w:t>老師課堂中能適時觀察學生學習情況，並給予必要的協助，師生互動好。</w:t>
            </w:r>
          </w:p>
          <w:p w:rsidR="00F62B3F" w:rsidRDefault="00F62B3F"/>
          <w:p w:rsidR="00F62B3F" w:rsidRPr="00F62B3F" w:rsidRDefault="001A6C15" w:rsidP="001A6C15">
            <w:pPr>
              <w:spacing w:line="480" w:lineRule="exact"/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（</w:t>
            </w:r>
            <w:r w:rsidRPr="00F62B3F">
              <w:rPr>
                <w:rFonts w:eastAsia="標楷體"/>
                <w:b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Pr="00F62B3F">
              <w:rPr>
                <w:rFonts w:eastAsia="標楷體"/>
                <w:b/>
                <w:color w:val="000000"/>
                <w:szCs w:val="24"/>
              </w:rPr>
              <w:t>、</w:t>
            </w:r>
            <w:r w:rsidR="00F62B3F" w:rsidRPr="001A6C15">
              <w:rPr>
                <w:rFonts w:eastAsia="標楷體"/>
                <w:b/>
                <w:color w:val="000000"/>
              </w:rPr>
              <w:t>教與學待調整或精進之處：</w:t>
            </w:r>
          </w:p>
          <w:p w:rsidR="00F62B3F" w:rsidRPr="00F62B3F" w:rsidRDefault="001A6C15" w:rsidP="00F62B3F">
            <w:pPr>
              <w:spacing w:line="480" w:lineRule="exact"/>
              <w:rPr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="00F62B3F" w:rsidRPr="00F62B3F">
              <w:rPr>
                <w:rFonts w:eastAsia="標楷體"/>
                <w:color w:val="000000"/>
                <w:szCs w:val="24"/>
              </w:rPr>
              <w:t>1.</w:t>
            </w:r>
            <w:r w:rsidR="00F62B3F" w:rsidRPr="00F62B3F">
              <w:rPr>
                <w:rFonts w:ascii="標楷體" w:eastAsia="標楷體" w:hAnsi="標楷體"/>
                <w:szCs w:val="24"/>
              </w:rPr>
              <w:t>教師可再精進提問方法，增進引導的精確度。</w:t>
            </w:r>
          </w:p>
          <w:p w:rsidR="001A6C15" w:rsidRDefault="001A6C15" w:rsidP="00F62B3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F62B3F" w:rsidRPr="00F62B3F">
              <w:rPr>
                <w:rFonts w:ascii="標楷體" w:eastAsia="標楷體" w:hAnsi="標楷體"/>
                <w:szCs w:val="24"/>
              </w:rPr>
              <w:t>2.少部分學生於分組討論時較為被動，或容易分心而不易即時掌握課程重點及討論進</w:t>
            </w:r>
          </w:p>
          <w:p w:rsidR="001A6C15" w:rsidRDefault="001A6C15" w:rsidP="00F62B3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      </w:t>
            </w:r>
            <w:r w:rsidR="00F62B3F" w:rsidRPr="00F62B3F">
              <w:rPr>
                <w:rFonts w:ascii="標楷體" w:eastAsia="標楷體" w:hAnsi="標楷體"/>
                <w:szCs w:val="24"/>
              </w:rPr>
              <w:t>度，教師可再思考調整課程活動的時間分配、分組方式、評量方式等，以助學生提</w:t>
            </w:r>
          </w:p>
          <w:p w:rsidR="00F62B3F" w:rsidRDefault="001A6C15" w:rsidP="00F62B3F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F62B3F" w:rsidRPr="00F62B3F">
              <w:rPr>
                <w:rFonts w:ascii="標楷體" w:eastAsia="標楷體" w:hAnsi="標楷體"/>
                <w:szCs w:val="24"/>
              </w:rPr>
              <w:t>升專注度及學習動機。</w:t>
            </w:r>
          </w:p>
          <w:p w:rsidR="0064047D" w:rsidRPr="001A6C15" w:rsidRDefault="0064047D" w:rsidP="0064047D">
            <w:pPr>
              <w:spacing w:before="180" w:line="480" w:lineRule="exact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1A6C15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</w:t>
            </w:r>
            <w:r w:rsidRPr="001A6C15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）</w:t>
            </w:r>
            <w:r w:rsidRPr="001A6C15">
              <w:rPr>
                <w:rFonts w:eastAsia="標楷體"/>
                <w:b/>
                <w:color w:val="000000"/>
                <w:szCs w:val="24"/>
              </w:rPr>
              <w:t>、</w:t>
            </w:r>
            <w:r w:rsidRPr="001A6C15">
              <w:rPr>
                <w:rFonts w:eastAsia="標楷體"/>
                <w:b/>
                <w:color w:val="000000"/>
              </w:rPr>
              <w:t>回饋人員的學習與收穫：</w:t>
            </w:r>
          </w:p>
          <w:p w:rsidR="0064047D" w:rsidRDefault="0064047D" w:rsidP="0064047D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  </w:t>
            </w:r>
            <w:r w:rsidRPr="00F62B3F">
              <w:rPr>
                <w:rFonts w:eastAsia="標楷體"/>
                <w:color w:val="000000"/>
                <w:szCs w:val="24"/>
              </w:rPr>
              <w:t>教師充分備課，組織教材，於課堂間提及學生預期的學習目標。能清楚的提問，幫</w:t>
            </w:r>
          </w:p>
          <w:p w:rsidR="0064047D" w:rsidRDefault="0064047D" w:rsidP="0064047D">
            <w:pPr>
              <w:spacing w:line="480" w:lineRule="exac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  </w:t>
            </w:r>
            <w:r w:rsidRPr="00F62B3F">
              <w:rPr>
                <w:rFonts w:eastAsia="標楷體"/>
                <w:color w:val="000000"/>
                <w:szCs w:val="24"/>
              </w:rPr>
              <w:t>助學生批判思考，鼓勵學生主動參與，課堂師生互動氣氛良好。</w:t>
            </w:r>
          </w:p>
          <w:p w:rsidR="0064047D" w:rsidRPr="0064047D" w:rsidRDefault="0064047D" w:rsidP="0064047D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</w:p>
          <w:p w:rsidR="0064047D" w:rsidRPr="0064047D" w:rsidRDefault="0064047D" w:rsidP="006404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4047D">
              <w:rPr>
                <w:rFonts w:eastAsia="標楷體" w:hint="eastAsia"/>
                <w:b/>
                <w:color w:val="000000"/>
                <w:szCs w:val="24"/>
              </w:rPr>
              <w:t>三</w:t>
            </w:r>
            <w:r w:rsidRPr="0064047D">
              <w:rPr>
                <w:rFonts w:eastAsia="標楷體"/>
                <w:b/>
                <w:color w:val="000000"/>
                <w:szCs w:val="24"/>
              </w:rPr>
              <w:t>、</w:t>
            </w:r>
            <w:r w:rsidRPr="0064047D">
              <w:rPr>
                <w:rFonts w:eastAsia="標楷體"/>
                <w:b/>
                <w:color w:val="000000"/>
              </w:rPr>
              <w:t>授課教師依據上述回饋，預定成長方向：</w:t>
            </w:r>
          </w:p>
          <w:p w:rsidR="0064047D" w:rsidRDefault="0064047D" w:rsidP="0064047D">
            <w:pPr>
              <w:spacing w:line="240" w:lineRule="exac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1</w:t>
            </w:r>
            <w:bookmarkStart w:id="0" w:name="_GoBack"/>
            <w:bookmarkEnd w:id="0"/>
            <w:r w:rsidRPr="0064047D">
              <w:rPr>
                <w:rFonts w:eastAsia="標楷體"/>
                <w:color w:val="000000"/>
                <w:szCs w:val="24"/>
              </w:rPr>
              <w:t>精進教學</w:t>
            </w:r>
            <w:r w:rsidRPr="0064047D">
              <w:rPr>
                <w:rFonts w:eastAsia="標楷體" w:hint="eastAsia"/>
                <w:color w:val="000000"/>
                <w:szCs w:val="24"/>
              </w:rPr>
              <w:t>：</w:t>
            </w:r>
            <w:r w:rsidRPr="0064047D">
              <w:rPr>
                <w:rFonts w:eastAsia="標楷體"/>
                <w:color w:val="000000"/>
                <w:szCs w:val="24"/>
              </w:rPr>
              <w:t>透過研習活動，學習更多可運用在課堂中的教學活動及更豐富的課程內容。</w:t>
            </w:r>
          </w:p>
          <w:p w:rsidR="0064047D" w:rsidRPr="0064047D" w:rsidRDefault="0064047D" w:rsidP="0064047D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</w:t>
            </w:r>
            <w:r w:rsidRPr="0064047D">
              <w:rPr>
                <w:rFonts w:eastAsia="標楷體" w:hint="eastAsia"/>
                <w:color w:val="000000"/>
                <w:szCs w:val="24"/>
              </w:rPr>
              <w:t>2.</w:t>
            </w:r>
            <w:r w:rsidRPr="0064047D">
              <w:rPr>
                <w:rFonts w:eastAsia="標楷體"/>
                <w:color w:val="000000"/>
                <w:szCs w:val="24"/>
              </w:rPr>
              <w:t>班級經營</w:t>
            </w:r>
            <w:r w:rsidRPr="0064047D">
              <w:rPr>
                <w:rFonts w:eastAsia="標楷體" w:hint="eastAsia"/>
                <w:color w:val="000000"/>
                <w:szCs w:val="24"/>
              </w:rPr>
              <w:t>：</w:t>
            </w:r>
            <w:r w:rsidRPr="0064047D">
              <w:rPr>
                <w:rFonts w:eastAsia="標楷體"/>
                <w:color w:val="000000"/>
                <w:szCs w:val="24"/>
              </w:rPr>
              <w:t>透過閱讀、諮詢、研習等活動，學習更多可運用在班級經營的技巧。</w:t>
            </w:r>
          </w:p>
          <w:p w:rsidR="00FC2D51" w:rsidRDefault="001A6C15" w:rsidP="0064047D">
            <w:pPr>
              <w:spacing w:before="180" w:line="480" w:lineRule="exact"/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</w:tr>
      <w:tr w:rsidR="00FC2D51" w:rsidTr="002A2FBE">
        <w:trPr>
          <w:trHeight w:val="4332"/>
        </w:trPr>
        <w:tc>
          <w:tcPr>
            <w:tcW w:w="4868" w:type="dxa"/>
          </w:tcPr>
          <w:p w:rsidR="00F62B3F" w:rsidRDefault="00F62B3F">
            <w:r>
              <w:rPr>
                <w:noProof/>
              </w:rPr>
              <w:lastRenderedPageBreak/>
              <w:drawing>
                <wp:inline distT="0" distB="0" distL="0" distR="0" wp14:anchorId="34A7E69F" wp14:editId="284729C5">
                  <wp:extent cx="2887980" cy="2529840"/>
                  <wp:effectExtent l="0" t="0" r="7620" b="3810"/>
                  <wp:docPr id="4" name="圖片 4" descr="F:\資料組\111資料組\照片\111-1公開課-101\IMG_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資料組\111資料組\照片\111-1公開課-101\IMG_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574" cy="253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3F" w:rsidRDefault="00F62B3F"/>
        </w:tc>
        <w:tc>
          <w:tcPr>
            <w:tcW w:w="5094" w:type="dxa"/>
          </w:tcPr>
          <w:p w:rsidR="001A6C15" w:rsidRDefault="002A2FBE">
            <w:r>
              <w:rPr>
                <w:noProof/>
              </w:rPr>
              <w:drawing>
                <wp:inline distT="0" distB="0" distL="0" distR="0" wp14:anchorId="4D1A3365" wp14:editId="013298D0">
                  <wp:extent cx="3185160" cy="2567940"/>
                  <wp:effectExtent l="0" t="0" r="0" b="3810"/>
                  <wp:docPr id="7" name="圖片 7" descr="F:\資料組\111資料組\照片\111-1公開課-101\IMG_5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資料組\111資料組\照片\111-1公開課-101\IMG_5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14" cy="256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D51" w:rsidRDefault="00FC2D51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/>
    <w:p w:rsidR="00F62B3F" w:rsidRDefault="00F62B3F">
      <w:r>
        <w:rPr>
          <w:noProof/>
        </w:rPr>
        <w:lastRenderedPageBreak/>
        <w:drawing>
          <wp:inline distT="0" distB="0" distL="0" distR="0">
            <wp:extent cx="3037840" cy="2278380"/>
            <wp:effectExtent l="0" t="0" r="0" b="7620"/>
            <wp:docPr id="3" name="圖片 3" descr="F:\資料組\111資料組\照片\111-1公開課-101\IMG_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資料組\111資料組\照片\111-1公開課-101\IMG_5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64" cy="227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3F" w:rsidRDefault="00F62B3F"/>
    <w:p w:rsidR="00F62B3F" w:rsidRDefault="00F62B3F"/>
    <w:p w:rsidR="00F62B3F" w:rsidRDefault="00F62B3F">
      <w:r>
        <w:rPr>
          <w:noProof/>
        </w:rPr>
        <w:drawing>
          <wp:inline distT="0" distB="0" distL="0" distR="0">
            <wp:extent cx="3185160" cy="2388870"/>
            <wp:effectExtent l="0" t="0" r="0" b="0"/>
            <wp:docPr id="5" name="圖片 5" descr="F:\資料組\111資料組\照片\111-1公開課-101\IMG_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資料組\111資料組\照片\111-1公開課-101\IMG_5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814" cy="23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B3F" w:rsidSect="00FC2D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AD3"/>
    <w:multiLevelType w:val="multilevel"/>
    <w:tmpl w:val="B89CCDF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A758C3"/>
    <w:multiLevelType w:val="multilevel"/>
    <w:tmpl w:val="131ED7F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62E98"/>
    <w:multiLevelType w:val="hybridMultilevel"/>
    <w:tmpl w:val="F9FA8092"/>
    <w:lvl w:ilvl="0" w:tplc="BD9C8DDE">
      <w:start w:val="1"/>
      <w:numFmt w:val="taiwaneseCountingThousand"/>
      <w:lvlText w:val="%1、"/>
      <w:lvlJc w:val="left"/>
      <w:pPr>
        <w:ind w:left="504" w:hanging="504"/>
      </w:pPr>
      <w:rPr>
        <w:rFonts w:cstheme="minorBidi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52B09"/>
    <w:multiLevelType w:val="hybridMultilevel"/>
    <w:tmpl w:val="21504140"/>
    <w:lvl w:ilvl="0" w:tplc="1FFC68E2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5E4EF8"/>
    <w:multiLevelType w:val="hybridMultilevel"/>
    <w:tmpl w:val="219CEA48"/>
    <w:lvl w:ilvl="0" w:tplc="F58A76B2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865CDB"/>
    <w:multiLevelType w:val="hybridMultilevel"/>
    <w:tmpl w:val="559483E2"/>
    <w:lvl w:ilvl="0" w:tplc="9FF4C4BE">
      <w:start w:val="2"/>
      <w:numFmt w:val="taiwaneseCountingThousand"/>
      <w:lvlText w:val="%1、"/>
      <w:lvlJc w:val="left"/>
      <w:pPr>
        <w:ind w:left="504" w:hanging="504"/>
      </w:pPr>
      <w:rPr>
        <w:rFonts w:cs="MicrosoftJhengHeiRegular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51"/>
    <w:rsid w:val="00170451"/>
    <w:rsid w:val="001A6C15"/>
    <w:rsid w:val="002070B7"/>
    <w:rsid w:val="002A2FBE"/>
    <w:rsid w:val="0064047D"/>
    <w:rsid w:val="009363C6"/>
    <w:rsid w:val="00AC3EA5"/>
    <w:rsid w:val="00F62B3F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F62B3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B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F62B3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4</cp:revision>
  <dcterms:created xsi:type="dcterms:W3CDTF">2023-06-01T01:05:00Z</dcterms:created>
  <dcterms:modified xsi:type="dcterms:W3CDTF">2023-06-01T02:05:00Z</dcterms:modified>
</cp:coreProperties>
</file>