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9F" w:rsidRPr="00C213F0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C213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彰德國中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</w:t>
      </w:r>
      <w:r w:rsidR="00C213F0" w:rsidRPr="00C213F0">
        <w:rPr>
          <w:rFonts w:ascii="標楷體" w:eastAsia="標楷體" w:hAnsi="標楷體" w:hint="eastAsia"/>
          <w:b/>
          <w:sz w:val="36"/>
          <w:szCs w:val="36"/>
        </w:rPr>
        <w:t>校長及教師公開授課實施計畫</w:t>
      </w:r>
    </w:p>
    <w:p w:rsidR="00A15E9F" w:rsidRPr="006D54A8" w:rsidRDefault="00A15E9F" w:rsidP="00F856D8">
      <w:pPr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5"/>
        <w:tblW w:w="0" w:type="auto"/>
        <w:jc w:val="center"/>
        <w:tblLook w:val="04A0"/>
      </w:tblPr>
      <w:tblGrid>
        <w:gridCol w:w="10522"/>
      </w:tblGrid>
      <w:tr w:rsidR="00A15E9F" w:rsidRPr="006D54A8" w:rsidTr="00417EF1">
        <w:trPr>
          <w:jc w:val="center"/>
        </w:trPr>
        <w:tc>
          <w:tcPr>
            <w:tcW w:w="10522" w:type="dxa"/>
          </w:tcPr>
          <w:p w:rsidR="00A15E9F" w:rsidRPr="006D54A8" w:rsidRDefault="00A15E9F" w:rsidP="00F856D8">
            <w:pPr>
              <w:spacing w:beforeLines="5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E72E52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E72E52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蘇珮嫻</w:t>
            </w:r>
            <w:r w:rsidR="00E72E52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E72E52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6391E">
              <w:rPr>
                <w:rFonts w:eastAsia="標楷體" w:hint="eastAsia"/>
                <w:b/>
                <w:color w:val="000000" w:themeColor="text1"/>
                <w:u w:val="single"/>
              </w:rPr>
              <w:t>八</w:t>
            </w:r>
            <w:r w:rsidR="00122780" w:rsidRPr="00E72E52">
              <w:rPr>
                <w:rFonts w:eastAsia="標楷體"/>
                <w:b/>
                <w:color w:val="000000" w:themeColor="text1"/>
                <w:u w:val="single"/>
              </w:rPr>
              <w:t>年級</w:t>
            </w:r>
            <w:r w:rsidR="00E72E52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122780" w:rsidRPr="00E72E52">
              <w:rPr>
                <w:rFonts w:eastAsia="標楷體"/>
                <w:b/>
                <w:color w:val="000000" w:themeColor="text1"/>
                <w:u w:val="single"/>
              </w:rPr>
              <w:t>特教</w:t>
            </w:r>
            <w:r w:rsidR="00122780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/</w:t>
            </w:r>
            <w:r w:rsidR="00122780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數學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9269C0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="005060D2">
              <w:rPr>
                <w:rFonts w:eastAsia="標楷體" w:hint="eastAsia"/>
                <w:b/>
                <w:color w:val="000000" w:themeColor="text1"/>
                <w:u w:val="single"/>
              </w:rPr>
              <w:t>王薈雅</w:t>
            </w:r>
            <w:r w:rsidR="005060D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9269C0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B28E9">
              <w:rPr>
                <w:rFonts w:eastAsia="標楷體"/>
                <w:b/>
                <w:color w:val="000000" w:themeColor="text1"/>
                <w:szCs w:val="28"/>
                <w:u w:val="single"/>
              </w:rPr>
              <w:t>七～九</w:t>
            </w:r>
            <w:r w:rsidR="00752A1C">
              <w:rPr>
                <w:rFonts w:eastAsia="標楷體" w:hint="eastAsia"/>
                <w:b/>
                <w:color w:val="000000" w:themeColor="text1"/>
                <w:u w:val="single"/>
              </w:rPr>
              <w:t>年級</w:t>
            </w:r>
            <w:r w:rsidR="00E72E52">
              <w:rPr>
                <w:rFonts w:eastAsia="標楷體"/>
                <w:color w:val="000000" w:themeColor="text1"/>
                <w:sz w:val="22"/>
                <w:szCs w:val="28"/>
                <w:u w:val="single"/>
              </w:rPr>
              <w:t xml:space="preserve"> </w:t>
            </w:r>
            <w:r w:rsidR="00752A1C">
              <w:rPr>
                <w:rFonts w:eastAsia="標楷體"/>
                <w:color w:val="000000" w:themeColor="text1"/>
                <w:sz w:val="22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0B28E9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52A1C" w:rsidRPr="00E72E52">
              <w:rPr>
                <w:rFonts w:eastAsia="標楷體"/>
                <w:b/>
                <w:color w:val="000000" w:themeColor="text1"/>
                <w:u w:val="single"/>
              </w:rPr>
              <w:t>特教</w:t>
            </w:r>
            <w:r w:rsidR="00752A1C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/</w:t>
            </w:r>
            <w:r w:rsidR="005060D2">
              <w:rPr>
                <w:rFonts w:eastAsia="標楷體" w:hint="eastAsia"/>
                <w:b/>
                <w:color w:val="000000" w:themeColor="text1"/>
                <w:u w:val="single"/>
              </w:rPr>
              <w:t>國文</w:t>
            </w:r>
            <w:r w:rsidR="00752A1C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E72E52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9038DE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多項式的乘除</w:t>
            </w:r>
            <w:r w:rsidR="00F31CDE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（除法）</w:t>
            </w:r>
            <w:r w:rsidR="002A27C1">
              <w:rPr>
                <w:rFonts w:eastAsia="標楷體"/>
                <w:b/>
                <w:color w:val="000000" w:themeColor="text1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E6391E">
              <w:rPr>
                <w:rFonts w:eastAsia="標楷體" w:hint="eastAsia"/>
                <w:b/>
                <w:color w:val="000000" w:themeColor="text1"/>
                <w:u w:val="single"/>
              </w:rPr>
              <w:t>111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2A27C1">
              <w:rPr>
                <w:rFonts w:eastAsia="標楷體" w:hint="eastAsia"/>
                <w:b/>
                <w:color w:val="000000" w:themeColor="text1"/>
                <w:u w:val="single"/>
              </w:rPr>
              <w:t>9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E6391E">
              <w:rPr>
                <w:rFonts w:eastAsia="標楷體" w:hint="eastAsia"/>
                <w:b/>
                <w:color w:val="000000" w:themeColor="text1"/>
                <w:u w:val="single"/>
              </w:rPr>
              <w:t>22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122780" w:rsidRPr="00E72E52">
              <w:rPr>
                <w:rFonts w:eastAsia="標楷體"/>
                <w:b/>
                <w:color w:val="000000" w:themeColor="text1"/>
                <w:u w:val="single"/>
              </w:rPr>
              <w:t>專二辦公室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:rsidR="00A15E9F" w:rsidRPr="006D54A8" w:rsidRDefault="00A15E9F" w:rsidP="00F856D8">
            <w:pPr>
              <w:spacing w:afterLines="5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122780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="00E6391E">
              <w:rPr>
                <w:rFonts w:eastAsia="標楷體" w:hint="eastAsia"/>
                <w:b/>
                <w:color w:val="000000" w:themeColor="text1"/>
                <w:u w:val="single"/>
              </w:rPr>
              <w:t>11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9038D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9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E6391E">
              <w:rPr>
                <w:rFonts w:eastAsia="標楷體" w:hint="eastAsia"/>
                <w:b/>
                <w:color w:val="000000" w:themeColor="text1"/>
                <w:u w:val="single"/>
              </w:rPr>
              <w:t>26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038DE">
              <w:rPr>
                <w:rFonts w:eastAsia="標楷體"/>
                <w:b/>
                <w:color w:val="000000" w:themeColor="text1"/>
                <w:u w:val="single"/>
              </w:rPr>
              <w:t>學習中心教室一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</w:tc>
      </w:tr>
      <w:tr w:rsidR="00A15E9F" w:rsidRPr="006D54A8" w:rsidTr="00417EF1">
        <w:trPr>
          <w:jc w:val="center"/>
        </w:trPr>
        <w:tc>
          <w:tcPr>
            <w:tcW w:w="10522" w:type="dxa"/>
          </w:tcPr>
          <w:p w:rsidR="00A15E9F" w:rsidRPr="000E5630" w:rsidRDefault="00A15E9F" w:rsidP="00417EF1">
            <w:pPr>
              <w:spacing w:line="5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一、學習目標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  <w:p w:rsidR="00D67A16" w:rsidRDefault="00D67A16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核心素養</w:t>
            </w:r>
          </w:p>
          <w:p w:rsidR="001A0DE8" w:rsidRDefault="001A0DE8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A1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身心素質與自我精進</w:t>
            </w:r>
          </w:p>
          <w:p w:rsid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</w:rPr>
            </w:pPr>
            <w:r w:rsidRPr="00C2418E">
              <w:rPr>
                <w:rFonts w:eastAsia="標楷體"/>
                <w:color w:val="000000"/>
                <w:sz w:val="20"/>
                <w:szCs w:val="20"/>
              </w:rPr>
              <w:t>A2.</w:t>
            </w:r>
            <w:r w:rsidRPr="00C2418E">
              <w:rPr>
                <w:rFonts w:eastAsia="標楷體" w:hint="eastAsia"/>
                <w:color w:val="000000"/>
                <w:sz w:val="20"/>
                <w:szCs w:val="20"/>
              </w:rPr>
              <w:t>系統思考與問題解決</w:t>
            </w:r>
          </w:p>
          <w:p w:rsid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</w:rPr>
            </w:pPr>
            <w:r w:rsidRPr="00C2418E">
              <w:rPr>
                <w:rFonts w:eastAsia="標楷體" w:hint="eastAsia"/>
                <w:color w:val="000000"/>
                <w:sz w:val="20"/>
                <w:szCs w:val="20"/>
              </w:rPr>
              <w:t>B1.</w:t>
            </w:r>
            <w:r w:rsidRPr="00C2418E">
              <w:rPr>
                <w:rFonts w:eastAsia="標楷體" w:hint="eastAsia"/>
                <w:color w:val="000000"/>
                <w:sz w:val="20"/>
                <w:szCs w:val="20"/>
              </w:rPr>
              <w:t>符號運用與溝通表達</w:t>
            </w:r>
          </w:p>
          <w:p w:rsidR="00D67A16" w:rsidRDefault="00D67A16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</w:rPr>
            </w:pPr>
          </w:p>
          <w:p w:rsid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sz w:val="20"/>
                <w:szCs w:val="23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學習表現</w:t>
            </w:r>
          </w:p>
          <w:p w:rsidR="001A0DE8" w:rsidRDefault="001A0DE8" w:rsidP="00B45FA4">
            <w:pPr>
              <w:pStyle w:val="Default"/>
              <w:spacing w:line="0" w:lineRule="atLeast"/>
              <w:rPr>
                <w:rFonts w:eastAsia="標楷體"/>
                <w:sz w:val="20"/>
                <w:szCs w:val="23"/>
              </w:rPr>
            </w:pPr>
            <w:r w:rsidRPr="00C65166">
              <w:rPr>
                <w:rFonts w:eastAsia="標楷體"/>
                <w:sz w:val="20"/>
                <w:szCs w:val="23"/>
              </w:rPr>
              <w:t>a-Ⅳ-5</w:t>
            </w:r>
            <w:r>
              <w:rPr>
                <w:rFonts w:eastAsia="標楷體"/>
                <w:sz w:val="20"/>
                <w:szCs w:val="23"/>
              </w:rPr>
              <w:t xml:space="preserve"> </w:t>
            </w:r>
            <w:r w:rsidRPr="00C65166">
              <w:rPr>
                <w:rFonts w:eastAsia="標楷體"/>
                <w:sz w:val="20"/>
                <w:szCs w:val="23"/>
              </w:rPr>
              <w:t>認識多項式及相關名詞，並熟練多項式的四則運算及運用乘法公式。</w:t>
            </w:r>
          </w:p>
          <w:p w:rsidR="001A0DE8" w:rsidRPr="001A0DE8" w:rsidRDefault="001A0DE8" w:rsidP="001A0DE8">
            <w:pPr>
              <w:pStyle w:val="Default"/>
              <w:spacing w:line="0" w:lineRule="atLeast"/>
              <w:rPr>
                <w:rFonts w:eastAsia="標楷體"/>
                <w:sz w:val="20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>
              <w:rPr>
                <w:rFonts w:eastAsia="標楷體" w:hint="eastAsia"/>
                <w:sz w:val="20"/>
                <w:szCs w:val="23"/>
              </w:rPr>
              <w:t>1</w:t>
            </w:r>
            <w:r w:rsidRPr="00D219DD">
              <w:rPr>
                <w:rFonts w:eastAsia="標楷體"/>
                <w:sz w:val="20"/>
                <w:szCs w:val="23"/>
              </w:rPr>
              <w:t>-</w:t>
            </w:r>
            <w:r w:rsidRPr="001A0DE8">
              <w:rPr>
                <w:rFonts w:eastAsia="標楷體"/>
                <w:sz w:val="20"/>
                <w:szCs w:val="23"/>
              </w:rPr>
              <w:t>Ⅳ</w:t>
            </w:r>
            <w:r>
              <w:rPr>
                <w:rFonts w:eastAsia="標楷體"/>
                <w:sz w:val="20"/>
                <w:szCs w:val="23"/>
              </w:rPr>
              <w:t>-</w:t>
            </w:r>
            <w:r>
              <w:rPr>
                <w:rFonts w:eastAsia="標楷體" w:hint="eastAsia"/>
                <w:sz w:val="20"/>
                <w:szCs w:val="23"/>
              </w:rPr>
              <w:t xml:space="preserve">1 </w:t>
            </w:r>
            <w:r>
              <w:rPr>
                <w:rFonts w:eastAsia="標楷體" w:hint="eastAsia"/>
                <w:sz w:val="20"/>
                <w:szCs w:val="23"/>
              </w:rPr>
              <w:t>根據環境或學習訊息轉換注意力及調整專注時間。</w:t>
            </w:r>
          </w:p>
          <w:p w:rsidR="001A0DE8" w:rsidRPr="004A01AB" w:rsidRDefault="001A0DE8" w:rsidP="001A0DE8">
            <w:pPr>
              <w:pStyle w:val="Default"/>
              <w:spacing w:line="0" w:lineRule="atLeast"/>
              <w:rPr>
                <w:rFonts w:eastAsia="標楷體"/>
                <w:sz w:val="20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>
              <w:rPr>
                <w:rFonts w:eastAsia="標楷體" w:hint="eastAsia"/>
                <w:sz w:val="20"/>
                <w:szCs w:val="23"/>
              </w:rPr>
              <w:t>1</w:t>
            </w:r>
            <w:r w:rsidRPr="00D219DD">
              <w:rPr>
                <w:rFonts w:eastAsia="標楷體"/>
                <w:sz w:val="20"/>
                <w:szCs w:val="23"/>
              </w:rPr>
              <w:t>-</w:t>
            </w:r>
            <w:r w:rsidRPr="001A0DE8">
              <w:rPr>
                <w:rFonts w:eastAsia="標楷體"/>
                <w:sz w:val="20"/>
                <w:szCs w:val="23"/>
              </w:rPr>
              <w:t>Ⅳ</w:t>
            </w:r>
            <w:r>
              <w:rPr>
                <w:rFonts w:eastAsia="標楷體"/>
                <w:sz w:val="20"/>
                <w:szCs w:val="23"/>
              </w:rPr>
              <w:t>-</w:t>
            </w:r>
            <w:r>
              <w:rPr>
                <w:rFonts w:eastAsia="標楷體" w:hint="eastAsia"/>
                <w:sz w:val="20"/>
                <w:szCs w:val="23"/>
              </w:rPr>
              <w:t>2</w:t>
            </w:r>
            <w:r w:rsidRPr="00D219DD">
              <w:rPr>
                <w:rFonts w:eastAsia="標楷體"/>
                <w:sz w:val="20"/>
                <w:szCs w:val="23"/>
              </w:rPr>
              <w:t xml:space="preserve"> </w:t>
            </w:r>
            <w:r>
              <w:rPr>
                <w:rFonts w:eastAsia="標楷體" w:hint="eastAsia"/>
                <w:sz w:val="20"/>
                <w:szCs w:val="23"/>
              </w:rPr>
              <w:t>運用多元的記憶方法增進對學習內容的精熟度</w:t>
            </w:r>
            <w:r w:rsidRPr="00D219DD">
              <w:rPr>
                <w:rFonts w:eastAsia="標楷體" w:hint="eastAsia"/>
                <w:sz w:val="20"/>
                <w:szCs w:val="23"/>
              </w:rPr>
              <w:t>。</w:t>
            </w:r>
          </w:p>
          <w:p w:rsidR="001A0DE8" w:rsidRDefault="001A0DE8" w:rsidP="001A0DE8">
            <w:pPr>
              <w:pStyle w:val="Default"/>
              <w:spacing w:line="0" w:lineRule="atLeast"/>
              <w:rPr>
                <w:rFonts w:eastAsia="標楷體"/>
                <w:sz w:val="20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 w:rsidRPr="00D219DD">
              <w:rPr>
                <w:rFonts w:eastAsia="標楷體"/>
                <w:sz w:val="20"/>
                <w:szCs w:val="23"/>
              </w:rPr>
              <w:t>2-</w:t>
            </w:r>
            <w:r w:rsidRPr="001A0DE8">
              <w:rPr>
                <w:rFonts w:eastAsia="標楷體"/>
                <w:sz w:val="20"/>
                <w:szCs w:val="23"/>
              </w:rPr>
              <w:t>Ⅳ</w:t>
            </w:r>
            <w:r w:rsidRPr="00D219DD">
              <w:rPr>
                <w:rFonts w:eastAsia="標楷體"/>
                <w:sz w:val="20"/>
                <w:szCs w:val="23"/>
              </w:rPr>
              <w:t xml:space="preserve">-1 </w:t>
            </w:r>
            <w:r>
              <w:rPr>
                <w:rFonts w:eastAsia="標楷體" w:hint="eastAsia"/>
                <w:sz w:val="20"/>
                <w:szCs w:val="23"/>
              </w:rPr>
              <w:t>表現積極的</w:t>
            </w:r>
            <w:r w:rsidRPr="00D219DD">
              <w:rPr>
                <w:rFonts w:eastAsia="標楷體" w:hint="eastAsia"/>
                <w:sz w:val="20"/>
                <w:szCs w:val="23"/>
              </w:rPr>
              <w:t>學習態度。</w:t>
            </w:r>
          </w:p>
          <w:p w:rsidR="00D67A16" w:rsidRPr="001A0DE8" w:rsidRDefault="00D67A16" w:rsidP="00B45FA4">
            <w:pPr>
              <w:pStyle w:val="Default"/>
              <w:spacing w:line="0" w:lineRule="atLeast"/>
              <w:rPr>
                <w:rFonts w:eastAsia="標楷體"/>
                <w:sz w:val="20"/>
                <w:szCs w:val="23"/>
              </w:rPr>
            </w:pPr>
          </w:p>
          <w:p w:rsidR="00B45FA4" w:rsidRP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kern w:val="2"/>
                <w:sz w:val="20"/>
                <w:szCs w:val="20"/>
                <w:bdr w:val="single" w:sz="4" w:space="0" w:color="auto"/>
              </w:rPr>
              <w:t>學習內容</w:t>
            </w:r>
          </w:p>
          <w:p w:rsidR="001A0DE8" w:rsidRPr="00883AFB" w:rsidRDefault="001A0DE8" w:rsidP="001A0DE8">
            <w:pPr>
              <w:pStyle w:val="Default"/>
              <w:ind w:left="2400" w:hangingChars="1200" w:hanging="2400"/>
              <w:rPr>
                <w:rFonts w:eastAsia="標楷體"/>
                <w:sz w:val="20"/>
                <w:szCs w:val="20"/>
              </w:rPr>
            </w:pPr>
            <w:r w:rsidRPr="00883AFB">
              <w:rPr>
                <w:rFonts w:eastAsia="標楷體"/>
                <w:sz w:val="20"/>
                <w:szCs w:val="20"/>
              </w:rPr>
              <w:t>A-8-3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883AFB">
              <w:rPr>
                <w:rFonts w:eastAsia="標楷體" w:hAnsi="標楷體"/>
                <w:b/>
                <w:sz w:val="20"/>
                <w:szCs w:val="20"/>
              </w:rPr>
              <w:t>多項式的四則運算：</w:t>
            </w:r>
            <w:r w:rsidRPr="00883AFB">
              <w:rPr>
                <w:rFonts w:eastAsia="標楷體" w:hAnsi="標楷體"/>
                <w:sz w:val="20"/>
                <w:szCs w:val="20"/>
              </w:rPr>
              <w:t>直式、橫式的多項式加法與減法；直式的多項式乘法（乘積最高至三次）；被除式為二次之多項式的除法運算。</w:t>
            </w:r>
          </w:p>
          <w:p w:rsidR="00B45FA4" w:rsidRDefault="00B45FA4" w:rsidP="00B45FA4">
            <w:pPr>
              <w:pStyle w:val="Default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 w:rsidRPr="00ED0C38">
              <w:rPr>
                <w:sz w:val="20"/>
              </w:rPr>
              <w:t>A-Ⅳ-</w:t>
            </w:r>
            <w:r w:rsidRPr="00ED0C38">
              <w:rPr>
                <w:rFonts w:hint="eastAsia"/>
                <w:sz w:val="20"/>
              </w:rPr>
              <w:t>2</w:t>
            </w:r>
            <w:r w:rsidRPr="00ED0C38">
              <w:t xml:space="preserve"> </w:t>
            </w:r>
            <w:r w:rsidRPr="00B65883">
              <w:rPr>
                <w:rFonts w:ascii="標楷體" w:eastAsia="標楷體" w:hAnsi="標楷體"/>
                <w:sz w:val="20"/>
              </w:rPr>
              <w:t>多元的記憶和組織方法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1A0DE8" w:rsidRPr="001A0DE8" w:rsidRDefault="001A0DE8" w:rsidP="001A0DE8">
            <w:pPr>
              <w:pStyle w:val="Default"/>
              <w:rPr>
                <w:rFonts w:ascii="標楷體" w:eastAsia="標楷體" w:hAnsi="標楷體"/>
                <w:sz w:val="16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 w:rsidRPr="00ED0C38">
              <w:rPr>
                <w:sz w:val="20"/>
              </w:rPr>
              <w:t>A-Ⅳ-</w:t>
            </w:r>
            <w:r w:rsidRPr="00ED0C38">
              <w:rPr>
                <w:rFonts w:hint="eastAsia"/>
                <w:sz w:val="20"/>
              </w:rPr>
              <w:t>5</w:t>
            </w:r>
            <w:r w:rsidRPr="00ED0C38"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教材中的輔助解釋、脈絡或關鍵字句。</w:t>
            </w:r>
          </w:p>
          <w:p w:rsidR="00B45FA4" w:rsidRDefault="00B45FA4" w:rsidP="00B45FA4">
            <w:pPr>
              <w:pStyle w:val="Default"/>
              <w:spacing w:line="0" w:lineRule="atLeast"/>
              <w:rPr>
                <w:rFonts w:eastAsia="標楷體"/>
                <w:sz w:val="20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 w:rsidRPr="00ED0C38">
              <w:rPr>
                <w:rFonts w:hint="eastAsia"/>
                <w:sz w:val="20"/>
              </w:rPr>
              <w:t>B</w:t>
            </w:r>
            <w:r w:rsidRPr="00ED0C38">
              <w:rPr>
                <w:sz w:val="20"/>
              </w:rPr>
              <w:t>-Ⅳ-</w:t>
            </w:r>
            <w:r w:rsidRPr="00ED0C38">
              <w:rPr>
                <w:rFonts w:hint="eastAsia"/>
                <w:sz w:val="20"/>
              </w:rPr>
              <w:t xml:space="preserve">1 </w:t>
            </w:r>
            <w:r>
              <w:rPr>
                <w:rFonts w:eastAsia="標楷體" w:hint="eastAsia"/>
                <w:sz w:val="20"/>
                <w:szCs w:val="23"/>
              </w:rPr>
              <w:t>積極的學習態度。</w:t>
            </w:r>
          </w:p>
          <w:p w:rsidR="00D67A16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0E5630" w:rsidRDefault="00A15E9F" w:rsidP="00417EF1">
            <w:pPr>
              <w:spacing w:line="5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二、學生經驗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…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等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  <w:p w:rsidR="00D67A16" w:rsidRPr="00D67A16" w:rsidRDefault="00D67A16" w:rsidP="00D67A16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37619B" w:rsidRDefault="001A0DE8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802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姚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維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E6391E" w:rsidRDefault="00E6391E" w:rsidP="00E6391E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EBD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。理解力與積極度尚佳，但思緒容易跳躍中斷，邏輯組織訊息具有阻礙</w:t>
            </w:r>
            <w:r w:rsidR="0037619B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影響注意力與聽理解效能</w:t>
            </w:r>
            <w:r w:rsidR="00D032BD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故</w:t>
            </w:r>
            <w:r w:rsidR="00D032BD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需輔以視覺線索、圖像等提示系統，促進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吸收</w:t>
            </w:r>
            <w:r w:rsidR="00D032BD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理解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</w:p>
          <w:p w:rsidR="00E6391E" w:rsidRDefault="001A0DE8" w:rsidP="00E6391E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基本四</w:t>
            </w:r>
            <w:r w:rsidR="00D032BD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則運算、邏輯運思</w:t>
            </w:r>
            <w:r w:rsidR="00E6391E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基礎</w:t>
            </w:r>
            <w:r w:rsidR="00D032BD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能力</w:t>
            </w:r>
            <w:r w:rsidR="00E6391E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、數學概念尚佳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 w:rsidR="00E6391E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但因跳躍與混亂情形嚴重導致計算錯誤而有挫敗感，需給與正向動機引導與增強，進行錯誤類型自我偵測與修正訓練</w:t>
            </w:r>
            <w:r w:rsidR="00D032BD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 w:rsidR="00E6391E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並</w:t>
            </w:r>
            <w:r w:rsidR="00D032BD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給與大量個別化引導</w:t>
            </w:r>
            <w:r w:rsidR="00E6391E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與練習機會，表現會更佳</w:t>
            </w:r>
            <w:r w:rsidR="00D032BD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</w:p>
          <w:p w:rsidR="00794205" w:rsidRPr="00E6391E" w:rsidRDefault="00E6391E" w:rsidP="00E6391E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家庭環境特殊，常需自我管理與引導，需給與更多關心</w:t>
            </w:r>
            <w:r w:rsidR="0037619B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情緒行為問題較一年級穩定，但偶爾仍會對同儕有較激烈的看法與反應，需引導覺察情緒的影響，並訓練其自我調整的能力。</w:t>
            </w:r>
          </w:p>
          <w:p w:rsidR="00D67A16" w:rsidRDefault="00D67A16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</w:p>
          <w:p w:rsidR="0037619B" w:rsidRDefault="00D032BD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8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04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林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閎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E6391E" w:rsidRDefault="00D032BD" w:rsidP="00E6391E">
            <w:pPr>
              <w:pStyle w:val="a3"/>
              <w:numPr>
                <w:ilvl w:val="0"/>
                <w:numId w:val="16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LD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（閱讀</w:t>
            </w:r>
            <w:r w:rsidR="00E6391E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＋書寫障礙）</w:t>
            </w:r>
            <w:r w:rsidR="0037619B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  <w:r w:rsidR="00E6391E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注意力有問題，需服藥控制。</w:t>
            </w:r>
          </w:p>
          <w:p w:rsidR="00E6391E" w:rsidRDefault="00E6391E" w:rsidP="00E6391E">
            <w:pPr>
              <w:pStyle w:val="a3"/>
              <w:numPr>
                <w:ilvl w:val="0"/>
                <w:numId w:val="16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處理速度較慢，影響聽理解、閱讀理解與書寫，需給與較多時間思考與學習、給與簡化口語指令，並搭配圖像及視覺線索引導學習。</w:t>
            </w:r>
          </w:p>
          <w:p w:rsidR="00E6391E" w:rsidRPr="00E6391E" w:rsidRDefault="00E6391E" w:rsidP="00E6391E">
            <w:pPr>
              <w:pStyle w:val="a3"/>
              <w:numPr>
                <w:ilvl w:val="0"/>
                <w:numId w:val="16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基礎四則運算能力尚可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，但過去學習動機和積極性不足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，需要老師指令、鼓勵或要求。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對責任感與榮譽心較為缺乏，自我監控、自我要求與目標設定的情況較差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，仍須持續追蹤，循序漸進的提醒與訓練。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正向鼓勵後學習動機與效能提升顯著，可加強正向支持與引導。</w:t>
            </w:r>
          </w:p>
          <w:p w:rsidR="00E6391E" w:rsidRDefault="00E6391E" w:rsidP="00E6391E">
            <w:pPr>
              <w:pStyle w:val="a3"/>
              <w:numPr>
                <w:ilvl w:val="0"/>
                <w:numId w:val="16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短期記憶力有缺損，需給與大量視覺提示與引導、口訣、學習策略、多感官，以協助記憶。</w:t>
            </w:r>
          </w:p>
          <w:p w:rsidR="00E6391E" w:rsidRPr="00E6391E" w:rsidRDefault="00E6391E" w:rsidP="00E6391E">
            <w:pPr>
              <w:pStyle w:val="a3"/>
              <w:numPr>
                <w:ilvl w:val="0"/>
                <w:numId w:val="16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0"/>
              </w:rPr>
              <w:t>書寫潦草、容易失控，常常會不自主放大與任意書寫字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體，導致課本、作業或聯絡簿凌亂不堪，影響閱讀與學習成效甚鉅，仍需持續訓練與引導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O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0"/>
              </w:rPr>
              <w:t>閎自我監控書寫的字體大小、位置，細部引導與提示書寫策略。</w:t>
            </w:r>
          </w:p>
          <w:p w:rsidR="00D67A16" w:rsidRDefault="00D67A16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</w:p>
          <w:p w:rsidR="0037619B" w:rsidRDefault="00D032BD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8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04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陳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杰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E6391E" w:rsidRDefault="007B30A3" w:rsidP="00E6391E">
            <w:pPr>
              <w:pStyle w:val="a3"/>
              <w:widowControl w:val="0"/>
              <w:numPr>
                <w:ilvl w:val="0"/>
                <w:numId w:val="18"/>
              </w:numPr>
              <w:spacing w:line="0" w:lineRule="atLeast"/>
              <w:ind w:leftChars="0" w:left="488" w:hanging="488"/>
              <w:jc w:val="both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LD</w:t>
            </w:r>
            <w:r w:rsidR="00D032BD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（閱讀障礙）</w:t>
            </w:r>
            <w:r w:rsidR="00E6391E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。有嚴重資訊跳躍與混淆的情形，導致聽理解、閱讀理解有顯著困難，視知覺跳躍或遺漏，導致解題線索錯漏。需要大量視覺線索提示與指引。</w:t>
            </w:r>
            <w:r w:rsidR="00E6391E" w:rsidRPr="00E6391E">
              <w:rPr>
                <w:rFonts w:eastAsia="標楷體"/>
                <w:color w:val="000000" w:themeColor="text1"/>
                <w:sz w:val="20"/>
                <w:szCs w:val="28"/>
              </w:rPr>
              <w:t>學會的東西和步驟會遺失或錯置。需簡化步驟、使用多感官（聽、說、讀、寫併用）或口訣，反覆引導記憶與整理思緒。</w:t>
            </w:r>
          </w:p>
          <w:p w:rsidR="00E6391E" w:rsidRPr="00E6391E" w:rsidRDefault="00E6391E" w:rsidP="00E6391E">
            <w:pPr>
              <w:pStyle w:val="a3"/>
              <w:widowControl w:val="0"/>
              <w:numPr>
                <w:ilvl w:val="0"/>
                <w:numId w:val="18"/>
              </w:numPr>
              <w:spacing w:line="0" w:lineRule="atLeast"/>
              <w:ind w:leftChars="0" w:left="488" w:hanging="488"/>
              <w:jc w:val="both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學習動機與態度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良好，會注意老師的引導和要求，且說話算話，一旦答應老師便會努力完成。能夠主動到辦公室領取鑰匙、協助開門窗，作業能夠準時完成與繳交，書寫算式較過去整齊許多，且能夠集中注意力上課，能使用各種顏色的螢光筆進行視覺線索劃記與提示，還會自行將邏輯思考的步驟自行使用關鍵字羅列出來，十分可取。</w:t>
            </w:r>
          </w:p>
          <w:p w:rsidR="00E6391E" w:rsidRPr="00E6391E" w:rsidRDefault="00E6391E" w:rsidP="00E6391E">
            <w:pPr>
              <w:pStyle w:val="a3"/>
              <w:widowControl w:val="0"/>
              <w:numPr>
                <w:ilvl w:val="0"/>
                <w:numId w:val="18"/>
              </w:numPr>
              <w:spacing w:line="0" w:lineRule="atLeast"/>
              <w:ind w:leftChars="0" w:left="488" w:hanging="488"/>
              <w:jc w:val="both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上課完的題目回家會馬上忘記，且自行運思的過程容易跳躍、遺漏、不連貫，導致無法完整完成整套運算，十分可惜。幸虧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O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杰不是容易放棄或沮喪的孩子，未來將持續正向引導、鼓勵他維持正向行為動機，使用各種學習策略與視覺提示系統，循序漸進訓練並增加腦部資料處理整合的能力。</w:t>
            </w:r>
          </w:p>
          <w:p w:rsidR="00D67A16" w:rsidRPr="00E6391E" w:rsidRDefault="00D67A16" w:rsidP="00E6391E">
            <w:pPr>
              <w:pStyle w:val="a3"/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</w:p>
          <w:p w:rsidR="0037619B" w:rsidRPr="00794205" w:rsidRDefault="00E6391E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805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蔡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旭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E6391E" w:rsidRDefault="00586098" w:rsidP="00E6391E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LD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（閱讀</w:t>
            </w:r>
            <w:r w:rsidR="00085F11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障礙）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有輕微泛自閉特質，</w:t>
            </w:r>
            <w:r w:rsidR="00866E3B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容易用自己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獨特的思維和做法與大家互動、反應，有時會</w:t>
            </w:r>
            <w:r w:rsidR="00866E3B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忽略團體秩序與他人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的感受或</w:t>
            </w:r>
            <w:r w:rsidR="00866E3B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情緒，需要明確指示與引導，才能理解狀況</w:t>
            </w:r>
            <w:r w:rsid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，並需進行情境演練以強化正向社會行為</w:t>
            </w:r>
            <w:r w:rsidR="00866E3B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</w:p>
          <w:p w:rsidR="00E6391E" w:rsidRDefault="00866E3B" w:rsidP="00E6391E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學習行為與態度尚可，基礎數學概念與運算在引導後亦尚可。</w:t>
            </w:r>
            <w:r w:rsidR="00586098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在邏輯運思上有</w:t>
            </w:r>
            <w:r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些許跳躍與資訊連結困難，需反覆講解、放慢講解速度、簡化口語長度與難度，搭配圖示、生活化連結與口訣協助學習</w:t>
            </w:r>
            <w:r w:rsidR="00586098" w:rsidRPr="00E6391E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</w:p>
          <w:p w:rsidR="00E6391E" w:rsidRPr="00E6391E" w:rsidRDefault="00E6391E" w:rsidP="00E6391E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E6391E">
              <w:rPr>
                <w:rFonts w:eastAsia="標楷體"/>
                <w:color w:val="000000" w:themeColor="text1"/>
                <w:sz w:val="20"/>
                <w:szCs w:val="20"/>
              </w:rPr>
              <w:t>下課喜歡打鬧，上課時偶爾會顯得心不在焉，有時候來不及跟上老師的速度也不會發問，需老師鼓勵與引導。容易在乎一些特殊的人事物與細節，且會膠著其中，近來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在</w:t>
            </w:r>
            <w:r w:rsidRPr="00E6391E">
              <w:rPr>
                <w:rFonts w:eastAsia="標楷體"/>
                <w:color w:val="000000" w:themeColor="text1"/>
                <w:sz w:val="20"/>
                <w:szCs w:val="20"/>
              </w:rPr>
              <w:t>兩性議題上較為著墨，這部分仍須持續追蹤引導。</w:t>
            </w:r>
          </w:p>
          <w:p w:rsidR="000E5630" w:rsidRPr="00E6391E" w:rsidRDefault="000E5630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0E5630" w:rsidRDefault="00A15E9F" w:rsidP="00417EF1">
            <w:pPr>
              <w:spacing w:line="5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67A16" w:rsidRPr="00D67A16" w:rsidRDefault="00D67A16" w:rsidP="00D67A16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A15E9F" w:rsidRPr="00F31CDE" w:rsidRDefault="00F31CDE" w:rsidP="00F31CDE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利用問答與活動，複習多項式乘法。</w:t>
            </w:r>
          </w:p>
          <w:p w:rsidR="00F31CDE" w:rsidRDefault="00F31CDE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教導第一階段多項式除法基本觀念、口訣（無係數），並進行例題應用與引導。</w:t>
            </w:r>
          </w:p>
          <w:p w:rsidR="00F31CDE" w:rsidRDefault="00D67A16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學生進行個別計算與練習，個別給與錯誤類型引導、獎勵。</w:t>
            </w:r>
          </w:p>
          <w:p w:rsidR="00F31CDE" w:rsidRDefault="00F31CDE" w:rsidP="00F31CDE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教導第二階段多項式除法基本觀念、口訣（有係數），並進行例題應用與引導。</w:t>
            </w:r>
          </w:p>
          <w:p w:rsidR="00F31CDE" w:rsidRDefault="00F31CDE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學生進行個別計算與練習，個別給與錯誤類型引導、獎勵。</w:t>
            </w:r>
          </w:p>
          <w:p w:rsidR="00F31CDE" w:rsidRDefault="00D67A16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測驗、引導與獎勵。</w:t>
            </w:r>
          </w:p>
          <w:p w:rsidR="00D67A16" w:rsidRPr="00F31CDE" w:rsidRDefault="00D67A16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分派作業、填寫聯絡簿、集點蓋章。</w:t>
            </w:r>
          </w:p>
          <w:p w:rsidR="00D67A16" w:rsidRPr="006D54A8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B61AE5" w:rsidRDefault="00A15E9F" w:rsidP="00417EF1">
            <w:pPr>
              <w:spacing w:line="5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61AE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9D1FD9" w:rsidRDefault="009D1FD9" w:rsidP="009D1FD9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F31CDE" w:rsidRDefault="00F31CDE" w:rsidP="00F31CDE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利用口訣及多感官學習（聽、說、讀、寫），複習多項式乘法，並學習多項式除法之運算規則</w:t>
            </w:r>
            <w:r w:rsidR="009D1FD9"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</w:p>
          <w:p w:rsidR="00F31CDE" w:rsidRPr="00F31CDE" w:rsidRDefault="00F31CDE" w:rsidP="00F31CDE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透過大量視覺線索提示，增進閱讀與理解。</w:t>
            </w:r>
          </w:p>
          <w:p w:rsidR="00F31CDE" w:rsidRDefault="00F31CDE" w:rsidP="009D1FD9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針對錯誤類型進行視覺與口語提示之自我監控策略，建立</w:t>
            </w:r>
            <w:r w:rsidR="009D1FD9"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正確觀念之長期記憶。</w:t>
            </w:r>
          </w:p>
          <w:p w:rsidR="00D67A16" w:rsidRPr="00F31CDE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A15E9F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/>
                <w:color w:val="000000" w:themeColor="text1"/>
                <w:sz w:val="20"/>
                <w:szCs w:val="28"/>
              </w:rPr>
              <w:t>紙筆、問答、觀察、實作。</w:t>
            </w:r>
          </w:p>
          <w:p w:rsidR="00D67A16" w:rsidRPr="00D67A16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15E9F" w:rsidRPr="00D67A16" w:rsidRDefault="000F5796" w:rsidP="00417EF1">
            <w:pPr>
              <w:spacing w:line="500" w:lineRule="exact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D67A16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sym w:font="Wingdings" w:char="F0FE"/>
            </w:r>
            <w:bookmarkStart w:id="0" w:name="_GoBack"/>
            <w:bookmarkEnd w:id="0"/>
            <w:r w:rsidR="00A15E9F" w:rsidRPr="00D67A16">
              <w:rPr>
                <w:rFonts w:eastAsia="標楷體"/>
                <w:color w:val="000000" w:themeColor="text1"/>
                <w:sz w:val="20"/>
              </w:rPr>
              <w:t>表</w:t>
            </w:r>
            <w:r w:rsidR="00A15E9F" w:rsidRPr="00D67A16">
              <w:rPr>
                <w:rFonts w:eastAsia="標楷體"/>
                <w:color w:val="000000" w:themeColor="text1"/>
                <w:sz w:val="20"/>
                <w:szCs w:val="28"/>
              </w:rPr>
              <w:t>2-1</w:t>
            </w:r>
            <w:r w:rsidR="00A15E9F" w:rsidRPr="00D67A16">
              <w:rPr>
                <w:rFonts w:eastAsia="標楷體"/>
                <w:color w:val="000000" w:themeColor="text1"/>
                <w:sz w:val="20"/>
                <w:szCs w:val="28"/>
              </w:rPr>
              <w:t>、</w:t>
            </w:r>
            <w:r w:rsidR="00A15E9F" w:rsidRPr="00D67A16">
              <w:rPr>
                <w:rFonts w:eastAsia="標楷體"/>
                <w:color w:val="000000" w:themeColor="text1"/>
                <w:sz w:val="20"/>
              </w:rPr>
              <w:t>觀察紀錄表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A15E9F" w:rsidRPr="000567A7" w:rsidRDefault="00A15E9F" w:rsidP="000567A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045A7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567A7">
              <w:rPr>
                <w:rFonts w:eastAsia="標楷體" w:hint="eastAsia"/>
                <w:b/>
                <w:color w:val="000000" w:themeColor="text1"/>
                <w:u w:val="single"/>
              </w:rPr>
              <w:t>111</w:t>
            </w:r>
            <w:r w:rsidR="00045A78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045A78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45A7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31CDE">
              <w:rPr>
                <w:rFonts w:eastAsia="標楷體" w:hint="eastAsia"/>
                <w:b/>
                <w:color w:val="000000" w:themeColor="text1"/>
                <w:u w:val="single"/>
              </w:rPr>
              <w:t>9</w:t>
            </w:r>
            <w:r w:rsidR="00045A78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0567A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27</w:t>
            </w:r>
            <w:r w:rsidR="00045A78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="000567A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045A7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0F5796" w:rsidRPr="00045A78">
              <w:rPr>
                <w:rFonts w:eastAsia="標楷體"/>
                <w:b/>
                <w:color w:val="000000" w:themeColor="text1"/>
                <w:u w:val="single"/>
              </w:rPr>
              <w:t>專二辦公室</w:t>
            </w:r>
            <w:r w:rsidR="00045A7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A15E9F" w:rsidRPr="006D54A8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A15E9F" w:rsidRPr="006D54A8" w:rsidSect="00FE0991">
          <w:footerReference w:type="default" r:id="rId7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A15E9F" w:rsidRPr="006D54A8" w:rsidRDefault="00C213F0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彰化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彰德國中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</w:t>
      </w:r>
      <w:r w:rsidRPr="00C213F0">
        <w:rPr>
          <w:rFonts w:ascii="標楷體" w:eastAsia="標楷體" w:hAnsi="標楷體" w:hint="eastAsia"/>
          <w:b/>
          <w:sz w:val="36"/>
          <w:szCs w:val="36"/>
        </w:rPr>
        <w:t>校長及教師公開授課實施計畫</w:t>
      </w:r>
    </w:p>
    <w:p w:rsidR="00A15E9F" w:rsidRPr="006D54A8" w:rsidRDefault="00A15E9F" w:rsidP="00F856D8">
      <w:pPr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5115"/>
        <w:gridCol w:w="2959"/>
        <w:gridCol w:w="124"/>
        <w:gridCol w:w="588"/>
        <w:gridCol w:w="583"/>
        <w:gridCol w:w="584"/>
      </w:tblGrid>
      <w:tr w:rsidR="00A15E9F" w:rsidRPr="006D54A8" w:rsidTr="00B15A00">
        <w:trPr>
          <w:cantSplit/>
          <w:trHeight w:val="1874"/>
          <w:tblHeader/>
        </w:trPr>
        <w:tc>
          <w:tcPr>
            <w:tcW w:w="10377" w:type="dxa"/>
            <w:gridSpan w:val="7"/>
            <w:vAlign w:val="center"/>
          </w:tcPr>
          <w:p w:rsidR="00B85B56" w:rsidRPr="006D54A8" w:rsidRDefault="00B85B56" w:rsidP="00F856D8">
            <w:pPr>
              <w:spacing w:beforeLines="50"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蘇珮嫻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七</w:t>
            </w:r>
            <w:r w:rsidRPr="00E72E52">
              <w:rPr>
                <w:rFonts w:eastAsia="標楷體"/>
                <w:b/>
                <w:color w:val="000000" w:themeColor="text1"/>
                <w:szCs w:val="22"/>
                <w:u w:val="single"/>
              </w:rPr>
              <w:t>年級</w:t>
            </w:r>
            <w:r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E72E52">
              <w:rPr>
                <w:rFonts w:eastAsia="標楷體"/>
                <w:b/>
                <w:color w:val="000000" w:themeColor="text1"/>
                <w:szCs w:val="22"/>
                <w:u w:val="single"/>
              </w:rPr>
              <w:t>特教</w:t>
            </w:r>
            <w:r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/</w:t>
            </w:r>
            <w:r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數學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:rsidR="00B85B56" w:rsidRPr="006D54A8" w:rsidRDefault="00B85B56" w:rsidP="00B15A00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9269C0">
              <w:rPr>
                <w:rFonts w:eastAsia="標楷體" w:hint="eastAsia"/>
                <w:b/>
                <w:color w:val="000000" w:themeColor="text1"/>
                <w:u w:val="single"/>
              </w:rPr>
              <w:t>王薈雅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/>
                <w:color w:val="000000" w:themeColor="text1"/>
                <w:szCs w:val="28"/>
                <w:u w:val="single"/>
              </w:rPr>
              <w:t xml:space="preserve"> </w:t>
            </w:r>
            <w:r w:rsidR="005060D2">
              <w:rPr>
                <w:rFonts w:eastAsia="標楷體"/>
                <w:b/>
                <w:color w:val="000000" w:themeColor="text1"/>
                <w:szCs w:val="28"/>
                <w:u w:val="single"/>
              </w:rPr>
              <w:t>七～九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>年級</w:t>
            </w:r>
            <w:r>
              <w:rPr>
                <w:rFonts w:eastAsia="標楷體"/>
                <w:color w:val="000000" w:themeColor="text1"/>
                <w:sz w:val="22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E72E52">
              <w:rPr>
                <w:rFonts w:eastAsia="標楷體"/>
                <w:b/>
                <w:color w:val="000000" w:themeColor="text1"/>
                <w:szCs w:val="22"/>
                <w:u w:val="single"/>
              </w:rPr>
              <w:t>特教</w:t>
            </w:r>
            <w:r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/</w:t>
            </w:r>
            <w:r w:rsidR="009269C0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國文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</w:t>
            </w:r>
          </w:p>
          <w:p w:rsidR="00A15E9F" w:rsidRPr="006D54A8" w:rsidRDefault="00B85B56" w:rsidP="00B15A00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216262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多項式的乘除（除法）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</w:rPr>
              <w:t>教學節次：共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269C0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8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216262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3</w:t>
            </w:r>
            <w:r w:rsidR="00A15E9F" w:rsidRPr="00B85B56">
              <w:rPr>
                <w:rFonts w:eastAsia="標楷體"/>
                <w:color w:val="000000" w:themeColor="text1"/>
                <w:szCs w:val="28"/>
                <w:u w:val="single"/>
              </w:rPr>
              <w:t xml:space="preserve">　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A15E9F" w:rsidRPr="006D54A8" w:rsidRDefault="00A15E9F" w:rsidP="00B15A00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B85B5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85B56"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1</w:t>
            </w:r>
            <w:r w:rsidR="000567A7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11</w:t>
            </w:r>
            <w:r w:rsidR="00B85B56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B85B56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304D01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9</w:t>
            </w:r>
            <w:r w:rsidR="00B85B56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B85B56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85B56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0567A7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26</w:t>
            </w:r>
            <w:r w:rsidR="00B85B56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B85B56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15E9F" w:rsidRPr="006D54A8" w:rsidTr="00417EF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gridSpan w:val="2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5013BA">
              <w:rPr>
                <w:rFonts w:eastAsia="標楷體"/>
                <w:color w:val="000000" w:themeColor="text1"/>
                <w:sz w:val="18"/>
              </w:rPr>
              <w:t>(</w:t>
            </w:r>
            <w:r w:rsidRPr="005013BA">
              <w:rPr>
                <w:rFonts w:eastAsia="標楷體"/>
                <w:color w:val="000000" w:themeColor="text1"/>
                <w:sz w:val="18"/>
              </w:rPr>
              <w:t>含教師教學行為、學生學習表現、師生互動與學生同儕互動之情形</w:t>
            </w:r>
            <w:r w:rsidRPr="005013BA">
              <w:rPr>
                <w:rFonts w:eastAsia="標楷體"/>
                <w:color w:val="000000" w:themeColor="text1"/>
                <w:sz w:val="18"/>
              </w:rPr>
              <w:t>)</w:t>
            </w:r>
          </w:p>
        </w:tc>
        <w:tc>
          <w:tcPr>
            <w:tcW w:w="1750" w:type="dxa"/>
            <w:gridSpan w:val="3"/>
          </w:tcPr>
          <w:p w:rsidR="00A15E9F" w:rsidRPr="006D54A8" w:rsidRDefault="00A15E9F" w:rsidP="00417EF1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335CB8">
        <w:trPr>
          <w:cantSplit/>
          <w:trHeight w:val="900"/>
          <w:tblHeader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gridSpan w:val="2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5013BA">
            <w:pPr>
              <w:spacing w:line="0" w:lineRule="atLeast"/>
              <w:ind w:left="113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5013BA">
            <w:pPr>
              <w:spacing w:line="0" w:lineRule="atLeast"/>
              <w:ind w:left="113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5013BA">
            <w:pPr>
              <w:spacing w:line="0" w:lineRule="atLeast"/>
              <w:ind w:leftChars="50" w:left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780C21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3"/>
            <w:shd w:val="clear" w:color="auto" w:fill="B6DDE8" w:themeFill="accent5" w:themeFillTint="66"/>
            <w:vAlign w:val="center"/>
          </w:tcPr>
          <w:p w:rsidR="00A15E9F" w:rsidRPr="0081073B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81073B">
              <w:rPr>
                <w:rFonts w:eastAsia="標楷體"/>
                <w:bCs/>
                <w:color w:val="000000" w:themeColor="text1"/>
              </w:rPr>
              <w:t>A-2</w:t>
            </w:r>
            <w:r w:rsidRPr="0081073B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81073B" w:rsidRDefault="00545606" w:rsidP="00780C2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81073B" w:rsidRDefault="00A15E9F" w:rsidP="00780C2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81073B" w:rsidRDefault="00A15E9F" w:rsidP="00780C2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5E9F" w:rsidRPr="0047734D" w:rsidTr="0047734D">
        <w:trPr>
          <w:cantSplit/>
          <w:trHeight w:val="883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5"/>
            <w:vMerge w:val="restart"/>
            <w:tcBorders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465751" w:rsidRDefault="00465751" w:rsidP="00465751">
            <w:pPr>
              <w:pStyle w:val="a3"/>
              <w:spacing w:line="0" w:lineRule="atLeast"/>
              <w:ind w:leftChars="0" w:left="482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465751" w:rsidRDefault="00465751" w:rsidP="00465751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教導新課程前</w:t>
            </w:r>
            <w:r>
              <w:rPr>
                <w:rFonts w:eastAsia="標楷體"/>
                <w:b/>
                <w:color w:val="000000" w:themeColor="text1"/>
                <w:sz w:val="20"/>
              </w:rPr>
              <w:t>先進行舊內容的口語問答與搶答遊戲，並給與加點鼓勵。</w:t>
            </w:r>
          </w:p>
          <w:p w:rsidR="00465751" w:rsidRPr="00465751" w:rsidRDefault="00465751" w:rsidP="00465751">
            <w:pPr>
              <w:spacing w:line="0" w:lineRule="atLeast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465751" w:rsidRDefault="00465751" w:rsidP="00465751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</w:rPr>
              <w:t>針對個別作業進行檢討與錯誤訂正</w:t>
            </w:r>
            <w:r w:rsidRPr="00465751">
              <w:rPr>
                <w:rFonts w:eastAsia="標楷體"/>
                <w:b/>
                <w:color w:val="000000" w:themeColor="text1"/>
                <w:sz w:val="20"/>
              </w:rPr>
              <w:t>。</w:t>
            </w:r>
          </w:p>
          <w:p w:rsidR="00465751" w:rsidRPr="00465751" w:rsidRDefault="00465751" w:rsidP="00465751">
            <w:pPr>
              <w:pStyle w:val="a3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465751" w:rsidRDefault="00465751" w:rsidP="00465751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使用有趣的口訣教導除法（將軍和士兵）。</w:t>
            </w:r>
          </w:p>
          <w:p w:rsidR="00465751" w:rsidRPr="00465751" w:rsidRDefault="00465751" w:rsidP="00465751">
            <w:pPr>
              <w:pStyle w:val="a3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465751" w:rsidRPr="00465751" w:rsidRDefault="00465751" w:rsidP="00465751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讓學生個別上台練習計算、團體進行偵錯練習。</w:t>
            </w:r>
          </w:p>
        </w:tc>
      </w:tr>
      <w:tr w:rsidR="00A15E9F" w:rsidRPr="006D54A8" w:rsidTr="0047734D">
        <w:trPr>
          <w:cantSplit/>
          <w:trHeight w:val="839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7734D">
        <w:trPr>
          <w:cantSplit/>
          <w:trHeight w:val="709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A15E9F" w:rsidRPr="006D54A8" w:rsidRDefault="00A15E9F" w:rsidP="00417EF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545606">
        <w:trPr>
          <w:cantSplit/>
          <w:trHeight w:val="737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3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5013BA" w:rsidP="00545606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545606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545606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5E9F" w:rsidRPr="00545606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5"/>
            <w:vMerge w:val="restart"/>
            <w:tcBorders>
              <w:right w:val="single" w:sz="4" w:space="0" w:color="auto"/>
            </w:tcBorders>
          </w:tcPr>
          <w:p w:rsidR="00A15E9F" w:rsidRPr="00D43D1E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D43D1E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465751" w:rsidRDefault="00465751" w:rsidP="00465751">
            <w:pPr>
              <w:pStyle w:val="a3"/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545606" w:rsidRDefault="00465751" w:rsidP="00465751">
            <w:pPr>
              <w:pStyle w:val="a3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</w:rPr>
              <w:t>使用多感官學習法，有足夠的視覺提示線索，利用口訣讓學生邊看、邊唸、邊自行操作。</w:t>
            </w:r>
          </w:p>
          <w:p w:rsidR="00465751" w:rsidRDefault="00465751" w:rsidP="00465751">
            <w:pPr>
              <w:pStyle w:val="a3"/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465751" w:rsidRPr="00465751" w:rsidRDefault="00465751" w:rsidP="00465751">
            <w:pPr>
              <w:pStyle w:val="a3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</w:rPr>
              <w:t>教導學生個別練習，並到個別座位進行指導。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335CB8">
        <w:trPr>
          <w:cantSplit/>
          <w:trHeight w:val="737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3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335CB8" w:rsidP="00335CB8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5"/>
            <w:vMerge w:val="restart"/>
            <w:tcBorders>
              <w:right w:val="single" w:sz="4" w:space="0" w:color="auto"/>
            </w:tcBorders>
          </w:tcPr>
          <w:p w:rsidR="00A15E9F" w:rsidRPr="00D43D1E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</w:t>
            </w:r>
            <w:r w:rsidRPr="00D43D1E">
              <w:rPr>
                <w:rFonts w:eastAsia="標楷體"/>
                <w:color w:val="000000" w:themeColor="text1"/>
              </w:rPr>
              <w:t>請文字敘述，至少條列三項具體事實摘要）</w:t>
            </w:r>
          </w:p>
          <w:p w:rsidR="00D43D1E" w:rsidRDefault="00D43D1E" w:rsidP="00465751">
            <w:pPr>
              <w:spacing w:line="0" w:lineRule="atLeast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465751" w:rsidRDefault="00465751" w:rsidP="00465751">
            <w:pPr>
              <w:pStyle w:val="a3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</w:rPr>
              <w:t>使用紙筆、作業檔案、上台實作、口語搶答、問答等方式評估學生的學習狀況。</w:t>
            </w:r>
          </w:p>
          <w:p w:rsidR="00000F3B" w:rsidRDefault="00000F3B" w:rsidP="00000F3B">
            <w:pPr>
              <w:pStyle w:val="a3"/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000F3B" w:rsidRDefault="00000F3B" w:rsidP="00465751">
            <w:pPr>
              <w:pStyle w:val="a3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</w:rPr>
              <w:t>上台演練或個別練習時，能提供偵錯練習，並且引導學生更正。</w:t>
            </w:r>
          </w:p>
          <w:p w:rsidR="00000F3B" w:rsidRPr="00000F3B" w:rsidRDefault="00000F3B" w:rsidP="00000F3B">
            <w:pPr>
              <w:pStyle w:val="a3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000F3B" w:rsidRPr="00465751" w:rsidRDefault="00000F3B" w:rsidP="00465751">
            <w:pPr>
              <w:pStyle w:val="a3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針對學生不熟練的地方，反覆再給與視覺線索與口訣引導。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15E9F" w:rsidRPr="006D54A8" w:rsidRDefault="00A15E9F" w:rsidP="00A15E9F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A15E9F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417EF1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B82A8D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B82A8D" w:rsidP="00B82A8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B82A8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B82A8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74225E">
        <w:trPr>
          <w:cantSplit/>
          <w:trHeight w:val="1704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5"/>
            <w:vMerge w:val="restart"/>
            <w:tcBorders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B82A8D" w:rsidRDefault="00B82A8D" w:rsidP="00000F3B">
            <w:pPr>
              <w:spacing w:line="0" w:lineRule="atLeast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000F3B" w:rsidRDefault="00000F3B" w:rsidP="00000F3B">
            <w:pPr>
              <w:pStyle w:val="a3"/>
              <w:numPr>
                <w:ilvl w:val="0"/>
                <w:numId w:val="25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</w:rPr>
              <w:t>課前檢查作業與聯絡簿，課後透過聯絡簿勾選學生上課與作業表現優缺點，並進行扣點或加點。</w:t>
            </w:r>
          </w:p>
          <w:p w:rsidR="00000F3B" w:rsidRDefault="00000F3B" w:rsidP="00000F3B">
            <w:pPr>
              <w:pStyle w:val="a3"/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000F3B" w:rsidRDefault="00000F3B" w:rsidP="00000F3B">
            <w:pPr>
              <w:pStyle w:val="a3"/>
              <w:numPr>
                <w:ilvl w:val="0"/>
                <w:numId w:val="25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針對學生寫字潦草、作業不完整、沒有使用螢光筆或視覺線索作記號進行個別</w:t>
            </w:r>
            <w:r w:rsidR="0074225E">
              <w:rPr>
                <w:rFonts w:eastAsia="標楷體" w:hint="eastAsia"/>
                <w:b/>
                <w:color w:val="000000" w:themeColor="text1"/>
                <w:sz w:val="20"/>
              </w:rPr>
              <w:t>認知</w:t>
            </w:r>
            <w:r>
              <w:rPr>
                <w:rFonts w:eastAsia="標楷體" w:hint="eastAsia"/>
                <w:b/>
                <w:color w:val="000000" w:themeColor="text1"/>
                <w:sz w:val="20"/>
              </w:rPr>
              <w:t>引導。</w:t>
            </w:r>
          </w:p>
          <w:p w:rsidR="00000F3B" w:rsidRPr="00000F3B" w:rsidRDefault="00000F3B" w:rsidP="00000F3B">
            <w:pPr>
              <w:pStyle w:val="a3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000F3B" w:rsidRDefault="0074225E" w:rsidP="00000F3B">
            <w:pPr>
              <w:pStyle w:val="a3"/>
              <w:numPr>
                <w:ilvl w:val="0"/>
                <w:numId w:val="25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</w:rPr>
              <w:t>學生表現好的時候給與很</w:t>
            </w:r>
            <w:r w:rsidR="00000F3B">
              <w:rPr>
                <w:rFonts w:eastAsia="標楷體"/>
                <w:b/>
                <w:color w:val="000000" w:themeColor="text1"/>
                <w:sz w:val="20"/>
              </w:rPr>
              <w:t>大的鼓勵和社會增強，並連結引導</w:t>
            </w:r>
            <w:r>
              <w:rPr>
                <w:rFonts w:eastAsia="標楷體"/>
                <w:b/>
                <w:color w:val="000000" w:themeColor="text1"/>
                <w:sz w:val="20"/>
              </w:rPr>
              <w:t>訓練</w:t>
            </w:r>
            <w:r w:rsidR="00000F3B">
              <w:rPr>
                <w:rFonts w:eastAsia="標楷體"/>
                <w:b/>
                <w:color w:val="000000" w:themeColor="text1"/>
                <w:sz w:val="20"/>
              </w:rPr>
              <w:t>原班與家中的行為表現。</w:t>
            </w:r>
          </w:p>
          <w:p w:rsidR="0074225E" w:rsidRPr="0074225E" w:rsidRDefault="0074225E" w:rsidP="0074225E">
            <w:pPr>
              <w:pStyle w:val="a3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74225E" w:rsidRPr="00000F3B" w:rsidRDefault="0074225E" w:rsidP="00000F3B">
            <w:pPr>
              <w:pStyle w:val="a3"/>
              <w:numPr>
                <w:ilvl w:val="0"/>
                <w:numId w:val="25"/>
              </w:numPr>
              <w:spacing w:line="0" w:lineRule="atLeast"/>
              <w:ind w:leftChars="0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請上課分心的學生自己站起來可以專心再坐下。</w:t>
            </w:r>
          </w:p>
        </w:tc>
      </w:tr>
      <w:tr w:rsidR="00A15E9F" w:rsidRPr="006D54A8" w:rsidTr="0074225E">
        <w:trPr>
          <w:cantSplit/>
          <w:trHeight w:val="1828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922DA9">
        <w:trPr>
          <w:cantSplit/>
          <w:trHeight w:val="737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922DA9" w:rsidP="00922DA9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922DA9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922DA9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023A44" w:rsidRDefault="00023A44" w:rsidP="0074225E">
            <w:pPr>
              <w:spacing w:line="0" w:lineRule="atLeast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74225E" w:rsidRDefault="00D15AF3" w:rsidP="0074225E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</w:rPr>
              <w:t>教室分成大團體授課、分組、個別座位區，按照不同教學活動讓學生移動到不同角落分別進行。</w:t>
            </w:r>
          </w:p>
          <w:p w:rsidR="00D15AF3" w:rsidRDefault="00D15AF3" w:rsidP="00D15AF3">
            <w:pPr>
              <w:pStyle w:val="a3"/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0"/>
              </w:rPr>
            </w:pPr>
          </w:p>
          <w:p w:rsidR="00D15AF3" w:rsidRPr="0074225E" w:rsidRDefault="00D15AF3" w:rsidP="0074225E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</w:rPr>
              <w:t>與學生關係良好，循循善誘，關懷和鼓勵學生，溫暖提醒，軟硬兼施。</w:t>
            </w:r>
          </w:p>
        </w:tc>
      </w:tr>
      <w:tr w:rsidR="00A15E9F" w:rsidRPr="006D54A8" w:rsidTr="00922DA9">
        <w:trPr>
          <w:cantSplit/>
          <w:trHeight w:val="1221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A15E9F" w:rsidRDefault="00A15E9F" w:rsidP="00A15E9F">
      <w:pPr>
        <w:rPr>
          <w:rFonts w:eastAsia="標楷體"/>
          <w:color w:val="000000" w:themeColor="text1"/>
        </w:rPr>
      </w:pPr>
    </w:p>
    <w:p w:rsidR="0019170F" w:rsidRPr="00F856D8" w:rsidRDefault="0019170F" w:rsidP="00A15E9F">
      <w:pPr>
        <w:rPr>
          <w:rFonts w:eastAsia="標楷體"/>
          <w:color w:val="000000" w:themeColor="text1"/>
        </w:rPr>
      </w:pPr>
    </w:p>
    <w:sectPr w:rsidR="0019170F" w:rsidRPr="00F856D8" w:rsidSect="00A1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E1" w:rsidRDefault="001E1EE1" w:rsidP="00A15E9F">
      <w:r>
        <w:separator/>
      </w:r>
    </w:p>
  </w:endnote>
  <w:endnote w:type="continuationSeparator" w:id="0">
    <w:p w:rsidR="001E1EE1" w:rsidRDefault="001E1EE1" w:rsidP="00A1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4766"/>
      <w:docPartObj>
        <w:docPartGallery w:val="Page Numbers (Bottom of Page)"/>
        <w:docPartUnique/>
      </w:docPartObj>
    </w:sdtPr>
    <w:sdtContent>
      <w:p w:rsidR="00A15E9F" w:rsidRDefault="008B250F" w:rsidP="00A15E9F">
        <w:pPr>
          <w:pStyle w:val="a8"/>
          <w:jc w:val="center"/>
        </w:pPr>
        <w:r w:rsidRPr="008B250F">
          <w:fldChar w:fldCharType="begin"/>
        </w:r>
        <w:r w:rsidR="00F6761B">
          <w:instrText xml:space="preserve"> PAGE   \* MERGEFORMAT </w:instrText>
        </w:r>
        <w:r w:rsidRPr="008B250F">
          <w:fldChar w:fldCharType="separate"/>
        </w:r>
        <w:r w:rsidR="00D15AF3" w:rsidRPr="00D15AF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E1" w:rsidRDefault="001E1EE1" w:rsidP="00A15E9F">
      <w:r>
        <w:separator/>
      </w:r>
    </w:p>
  </w:footnote>
  <w:footnote w:type="continuationSeparator" w:id="0">
    <w:p w:rsidR="001E1EE1" w:rsidRDefault="001E1EE1" w:rsidP="00A15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CFC"/>
    <w:multiLevelType w:val="hybridMultilevel"/>
    <w:tmpl w:val="380EE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5E2891"/>
    <w:multiLevelType w:val="hybridMultilevel"/>
    <w:tmpl w:val="FE92AA00"/>
    <w:lvl w:ilvl="0" w:tplc="064E3502">
      <w:start w:val="1"/>
      <w:numFmt w:val="decimal"/>
      <w:lvlText w:val="%1."/>
      <w:lvlJc w:val="left"/>
      <w:pPr>
        <w:ind w:left="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542DC"/>
    <w:multiLevelType w:val="hybridMultilevel"/>
    <w:tmpl w:val="81480904"/>
    <w:lvl w:ilvl="0" w:tplc="2B1A0B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024FB7"/>
    <w:multiLevelType w:val="hybridMultilevel"/>
    <w:tmpl w:val="C3A635F4"/>
    <w:lvl w:ilvl="0" w:tplc="B3041D08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1A44A7"/>
    <w:multiLevelType w:val="hybridMultilevel"/>
    <w:tmpl w:val="E0B07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7A04A5"/>
    <w:multiLevelType w:val="multilevel"/>
    <w:tmpl w:val="9CD05A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185C2C3F"/>
    <w:multiLevelType w:val="hybridMultilevel"/>
    <w:tmpl w:val="72160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6210A"/>
    <w:multiLevelType w:val="hybridMultilevel"/>
    <w:tmpl w:val="586CA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331E3D"/>
    <w:multiLevelType w:val="hybridMultilevel"/>
    <w:tmpl w:val="82209948"/>
    <w:lvl w:ilvl="0" w:tplc="2B1A0B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F12D8F"/>
    <w:multiLevelType w:val="hybridMultilevel"/>
    <w:tmpl w:val="09963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4335D8"/>
    <w:multiLevelType w:val="hybridMultilevel"/>
    <w:tmpl w:val="510821EA"/>
    <w:lvl w:ilvl="0" w:tplc="B0926E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5705AB"/>
    <w:multiLevelType w:val="hybridMultilevel"/>
    <w:tmpl w:val="EE386C94"/>
    <w:lvl w:ilvl="0" w:tplc="EF7C00B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157E41"/>
    <w:multiLevelType w:val="hybridMultilevel"/>
    <w:tmpl w:val="56AA210C"/>
    <w:lvl w:ilvl="0" w:tplc="42564D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F924BC"/>
    <w:multiLevelType w:val="hybridMultilevel"/>
    <w:tmpl w:val="F6B4F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157003"/>
    <w:multiLevelType w:val="hybridMultilevel"/>
    <w:tmpl w:val="C9242608"/>
    <w:lvl w:ilvl="0" w:tplc="064E3502">
      <w:start w:val="1"/>
      <w:numFmt w:val="decimal"/>
      <w:lvlText w:val="%1."/>
      <w:lvlJc w:val="left"/>
      <w:pPr>
        <w:ind w:left="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045ADD"/>
    <w:multiLevelType w:val="hybridMultilevel"/>
    <w:tmpl w:val="36164E0C"/>
    <w:lvl w:ilvl="0" w:tplc="2B1A0B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B36E4A"/>
    <w:multiLevelType w:val="hybridMultilevel"/>
    <w:tmpl w:val="9CB07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834A15"/>
    <w:multiLevelType w:val="hybridMultilevel"/>
    <w:tmpl w:val="8028F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DF13E9"/>
    <w:multiLevelType w:val="hybridMultilevel"/>
    <w:tmpl w:val="0BA62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F154A0"/>
    <w:multiLevelType w:val="hybridMultilevel"/>
    <w:tmpl w:val="F11693B2"/>
    <w:lvl w:ilvl="0" w:tplc="0F64F2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4416CE"/>
    <w:multiLevelType w:val="hybridMultilevel"/>
    <w:tmpl w:val="CEEA9AD2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E814A6"/>
    <w:multiLevelType w:val="hybridMultilevel"/>
    <w:tmpl w:val="97506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245DC0"/>
    <w:multiLevelType w:val="hybridMultilevel"/>
    <w:tmpl w:val="B47698F2"/>
    <w:lvl w:ilvl="0" w:tplc="064E3502">
      <w:start w:val="1"/>
      <w:numFmt w:val="decimal"/>
      <w:lvlText w:val="%1."/>
      <w:lvlJc w:val="left"/>
      <w:pPr>
        <w:ind w:left="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2B1B0E"/>
    <w:multiLevelType w:val="hybridMultilevel"/>
    <w:tmpl w:val="2838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253905"/>
    <w:multiLevelType w:val="hybridMultilevel"/>
    <w:tmpl w:val="4FF02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B137D0"/>
    <w:multiLevelType w:val="hybridMultilevel"/>
    <w:tmpl w:val="E91C615A"/>
    <w:lvl w:ilvl="0" w:tplc="364C8D4A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97D7D"/>
    <w:multiLevelType w:val="hybridMultilevel"/>
    <w:tmpl w:val="D18EB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5"/>
  </w:num>
  <w:num w:numId="3">
    <w:abstractNumId w:val="26"/>
  </w:num>
  <w:num w:numId="4">
    <w:abstractNumId w:val="0"/>
  </w:num>
  <w:num w:numId="5">
    <w:abstractNumId w:val="23"/>
  </w:num>
  <w:num w:numId="6">
    <w:abstractNumId w:val="12"/>
  </w:num>
  <w:num w:numId="7">
    <w:abstractNumId w:val="15"/>
  </w:num>
  <w:num w:numId="8">
    <w:abstractNumId w:val="2"/>
  </w:num>
  <w:num w:numId="9">
    <w:abstractNumId w:val="8"/>
  </w:num>
  <w:num w:numId="10">
    <w:abstractNumId w:val="25"/>
  </w:num>
  <w:num w:numId="11">
    <w:abstractNumId w:val="3"/>
  </w:num>
  <w:num w:numId="12">
    <w:abstractNumId w:val="11"/>
  </w:num>
  <w:num w:numId="13">
    <w:abstractNumId w:val="10"/>
  </w:num>
  <w:num w:numId="14">
    <w:abstractNumId w:val="19"/>
  </w:num>
  <w:num w:numId="15">
    <w:abstractNumId w:val="6"/>
  </w:num>
  <w:num w:numId="16">
    <w:abstractNumId w:val="16"/>
  </w:num>
  <w:num w:numId="17">
    <w:abstractNumId w:val="9"/>
  </w:num>
  <w:num w:numId="18">
    <w:abstractNumId w:val="1"/>
  </w:num>
  <w:num w:numId="19">
    <w:abstractNumId w:val="22"/>
  </w:num>
  <w:num w:numId="20">
    <w:abstractNumId w:val="21"/>
  </w:num>
  <w:num w:numId="21">
    <w:abstractNumId w:val="14"/>
  </w:num>
  <w:num w:numId="22">
    <w:abstractNumId w:val="7"/>
  </w:num>
  <w:num w:numId="23">
    <w:abstractNumId w:val="17"/>
  </w:num>
  <w:num w:numId="24">
    <w:abstractNumId w:val="4"/>
  </w:num>
  <w:num w:numId="25">
    <w:abstractNumId w:val="13"/>
  </w:num>
  <w:num w:numId="26">
    <w:abstractNumId w:val="2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E9F"/>
    <w:rsid w:val="00000F3B"/>
    <w:rsid w:val="00023A44"/>
    <w:rsid w:val="00045A78"/>
    <w:rsid w:val="00050FA1"/>
    <w:rsid w:val="000567A7"/>
    <w:rsid w:val="00085F11"/>
    <w:rsid w:val="000B28E9"/>
    <w:rsid w:val="000B696C"/>
    <w:rsid w:val="000B6C40"/>
    <w:rsid w:val="000E5630"/>
    <w:rsid w:val="000F5796"/>
    <w:rsid w:val="00122780"/>
    <w:rsid w:val="0019170F"/>
    <w:rsid w:val="001A0DE8"/>
    <w:rsid w:val="001E1EE1"/>
    <w:rsid w:val="00216262"/>
    <w:rsid w:val="002942E7"/>
    <w:rsid w:val="002A27C1"/>
    <w:rsid w:val="002D0098"/>
    <w:rsid w:val="00304D01"/>
    <w:rsid w:val="00306976"/>
    <w:rsid w:val="00307477"/>
    <w:rsid w:val="00331351"/>
    <w:rsid w:val="003313F9"/>
    <w:rsid w:val="00335CB8"/>
    <w:rsid w:val="00346034"/>
    <w:rsid w:val="0037535E"/>
    <w:rsid w:val="0037619B"/>
    <w:rsid w:val="00380F5C"/>
    <w:rsid w:val="003E13AE"/>
    <w:rsid w:val="003E2AA6"/>
    <w:rsid w:val="003E7E51"/>
    <w:rsid w:val="003F608E"/>
    <w:rsid w:val="00417A50"/>
    <w:rsid w:val="00465751"/>
    <w:rsid w:val="0047734D"/>
    <w:rsid w:val="004B2435"/>
    <w:rsid w:val="004C529F"/>
    <w:rsid w:val="005013BA"/>
    <w:rsid w:val="005060D2"/>
    <w:rsid w:val="005229EB"/>
    <w:rsid w:val="00532913"/>
    <w:rsid w:val="00545606"/>
    <w:rsid w:val="00586098"/>
    <w:rsid w:val="0067449C"/>
    <w:rsid w:val="006D6046"/>
    <w:rsid w:val="007141C8"/>
    <w:rsid w:val="0074225E"/>
    <w:rsid w:val="00752A1C"/>
    <w:rsid w:val="00780C21"/>
    <w:rsid w:val="00792D90"/>
    <w:rsid w:val="00794205"/>
    <w:rsid w:val="007B30A3"/>
    <w:rsid w:val="007D22A3"/>
    <w:rsid w:val="007F0370"/>
    <w:rsid w:val="007F35D9"/>
    <w:rsid w:val="0081073B"/>
    <w:rsid w:val="00866E3B"/>
    <w:rsid w:val="00875734"/>
    <w:rsid w:val="008B250F"/>
    <w:rsid w:val="008D5870"/>
    <w:rsid w:val="008F3FE7"/>
    <w:rsid w:val="00901D56"/>
    <w:rsid w:val="009038DE"/>
    <w:rsid w:val="00915AD5"/>
    <w:rsid w:val="00922DA9"/>
    <w:rsid w:val="009269C0"/>
    <w:rsid w:val="00945C6B"/>
    <w:rsid w:val="0094729C"/>
    <w:rsid w:val="0099709A"/>
    <w:rsid w:val="009A4AA1"/>
    <w:rsid w:val="009C734C"/>
    <w:rsid w:val="009D1FD9"/>
    <w:rsid w:val="00A15E9F"/>
    <w:rsid w:val="00A23396"/>
    <w:rsid w:val="00A85C30"/>
    <w:rsid w:val="00A907E9"/>
    <w:rsid w:val="00AB1594"/>
    <w:rsid w:val="00AE23FC"/>
    <w:rsid w:val="00B02CCA"/>
    <w:rsid w:val="00B15A00"/>
    <w:rsid w:val="00B35CCF"/>
    <w:rsid w:val="00B45FA4"/>
    <w:rsid w:val="00B61AE5"/>
    <w:rsid w:val="00B82A8D"/>
    <w:rsid w:val="00B85B56"/>
    <w:rsid w:val="00BD011C"/>
    <w:rsid w:val="00C213F0"/>
    <w:rsid w:val="00C234CD"/>
    <w:rsid w:val="00C93B8D"/>
    <w:rsid w:val="00CA39C0"/>
    <w:rsid w:val="00CB35D3"/>
    <w:rsid w:val="00CB58C3"/>
    <w:rsid w:val="00CC631A"/>
    <w:rsid w:val="00CF66BA"/>
    <w:rsid w:val="00D032BD"/>
    <w:rsid w:val="00D14EA2"/>
    <w:rsid w:val="00D15AF3"/>
    <w:rsid w:val="00D31226"/>
    <w:rsid w:val="00D43D1E"/>
    <w:rsid w:val="00D44899"/>
    <w:rsid w:val="00D6288A"/>
    <w:rsid w:val="00D67A16"/>
    <w:rsid w:val="00D81945"/>
    <w:rsid w:val="00D9541F"/>
    <w:rsid w:val="00DD596F"/>
    <w:rsid w:val="00E22CAE"/>
    <w:rsid w:val="00E26FAC"/>
    <w:rsid w:val="00E50817"/>
    <w:rsid w:val="00E6391E"/>
    <w:rsid w:val="00E716D3"/>
    <w:rsid w:val="00E72E52"/>
    <w:rsid w:val="00E9676D"/>
    <w:rsid w:val="00EA5A85"/>
    <w:rsid w:val="00EB6A65"/>
    <w:rsid w:val="00EC193E"/>
    <w:rsid w:val="00EC355D"/>
    <w:rsid w:val="00EC505A"/>
    <w:rsid w:val="00F31CDE"/>
    <w:rsid w:val="00F5143B"/>
    <w:rsid w:val="00F564BE"/>
    <w:rsid w:val="00F6761B"/>
    <w:rsid w:val="00F856D8"/>
    <w:rsid w:val="00F8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073B"/>
    <w:rPr>
      <w:rFonts w:asciiTheme="majorHAnsi" w:eastAsiaTheme="majorEastAsia" w:hAnsiTheme="majorHAnsi" w:cstheme="majorBidi"/>
      <w:color w:val="auto"/>
      <w:spacing w:val="0"/>
      <w:sz w:val="18"/>
      <w:szCs w:val="18"/>
    </w:rPr>
  </w:style>
  <w:style w:type="paragraph" w:customStyle="1" w:styleId="Default">
    <w:name w:val="Default"/>
    <w:rsid w:val="00B45FA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spacing w:val="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580</Words>
  <Characters>3309</Characters>
  <Application>Microsoft Office Word</Application>
  <DocSecurity>0</DocSecurity>
  <Lines>27</Lines>
  <Paragraphs>7</Paragraphs>
  <ScaleCrop>false</ScaleCrop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2019-06-04T00:52:00Z</cp:lastPrinted>
  <dcterms:created xsi:type="dcterms:W3CDTF">2023-06-21T01:55:00Z</dcterms:created>
  <dcterms:modified xsi:type="dcterms:W3CDTF">2023-06-21T03:57:00Z</dcterms:modified>
</cp:coreProperties>
</file>