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5FDA" w14:textId="62696A6F" w:rsidR="00281D04" w:rsidRPr="005612C3" w:rsidRDefault="00045D62" w:rsidP="005612C3">
      <w:pPr>
        <w:pStyle w:val="CM9"/>
        <w:snapToGrid w:val="0"/>
        <w:spacing w:afterLines="50" w:after="180" w:line="320" w:lineRule="exac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b/>
          <w:color w:val="000000" w:themeColor="text1"/>
          <w:sz w:val="32"/>
          <w:szCs w:val="32"/>
        </w:rPr>
        <w:t xml:space="preserve"> </w:t>
      </w:r>
      <w:r w:rsidR="008A66D9" w:rsidRPr="005612C3">
        <w:rPr>
          <w:rFonts w:ascii="Times New Roman" w:hAnsi="Times New Roman" w:hint="eastAsia"/>
          <w:b/>
          <w:color w:val="000000" w:themeColor="text1"/>
          <w:sz w:val="32"/>
          <w:szCs w:val="32"/>
        </w:rPr>
        <w:t>彰化縣大村國小</w:t>
      </w:r>
      <w:r w:rsidR="008A66D9" w:rsidRPr="005612C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8A66D9" w:rsidRPr="005612C3">
        <w:rPr>
          <w:rFonts w:ascii="Times New Roman" w:hAnsi="Times New Roman"/>
          <w:b/>
          <w:color w:val="000000" w:themeColor="text1"/>
          <w:sz w:val="32"/>
          <w:szCs w:val="32"/>
        </w:rPr>
        <w:t>語文領域「素養導向教學與評量」</w:t>
      </w:r>
      <w:r w:rsidR="008A66D9" w:rsidRPr="005612C3">
        <w:rPr>
          <w:rFonts w:ascii="Times New Roman" w:hAnsi="Times New Roman" w:hint="eastAsia"/>
          <w:b/>
          <w:color w:val="000000" w:themeColor="text1"/>
          <w:sz w:val="32"/>
          <w:szCs w:val="32"/>
        </w:rPr>
        <w:t>教學設計</w:t>
      </w:r>
    </w:p>
    <w:p w14:paraId="01250BA8" w14:textId="6EE46A07" w:rsidR="00281D04" w:rsidRPr="005612C3" w:rsidRDefault="005612C3" w:rsidP="005612C3">
      <w:pPr>
        <w:pStyle w:val="Default"/>
        <w:spacing w:line="32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612C3">
        <w:rPr>
          <w:rFonts w:hint="eastAsia"/>
          <w:sz w:val="32"/>
          <w:szCs w:val="32"/>
        </w:rPr>
        <w:t xml:space="preserve">            </w:t>
      </w:r>
      <w:r w:rsidRPr="005612C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康軒國語四上 第八課 建築界的長頸鹿</w:t>
      </w:r>
    </w:p>
    <w:p w14:paraId="085D922D" w14:textId="77777777" w:rsidR="00281D04" w:rsidRPr="0035799D" w:rsidRDefault="00281D04" w:rsidP="00281D04">
      <w:pPr>
        <w:pStyle w:val="Default"/>
        <w:rPr>
          <w:b/>
          <w:bCs/>
        </w:rPr>
      </w:pPr>
    </w:p>
    <w:p w14:paraId="3B083FEA" w14:textId="7E06B562" w:rsidR="008C072A" w:rsidRPr="0035799D" w:rsidRDefault="00281D04" w:rsidP="0035799D">
      <w:pPr>
        <w:pStyle w:val="CM9"/>
        <w:snapToGrid w:val="0"/>
        <w:spacing w:afterLines="50" w:after="180" w:line="320" w:lineRule="exact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35799D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一、</w:t>
      </w:r>
      <w:r w:rsidR="0026737A" w:rsidRPr="0035799D">
        <w:rPr>
          <w:rFonts w:hAnsi="標楷體" w:hint="eastAsia"/>
          <w:b/>
          <w:bCs/>
          <w:color w:val="000000" w:themeColor="text1"/>
          <w:sz w:val="32"/>
          <w:szCs w:val="32"/>
        </w:rPr>
        <w:t>課程設計原則與教學理念說明</w:t>
      </w:r>
    </w:p>
    <w:p w14:paraId="7C75F4E2" w14:textId="74B2BA7A" w:rsidR="007E4325" w:rsidRPr="00475111" w:rsidRDefault="007E4325" w:rsidP="0035799D">
      <w:pPr>
        <w:numPr>
          <w:ilvl w:val="0"/>
          <w:numId w:val="10"/>
        </w:numPr>
        <w:snapToGrid w:val="0"/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475111">
        <w:rPr>
          <w:rFonts w:ascii="標楷體" w:eastAsia="標楷體" w:hAnsi="標楷體" w:hint="eastAsia"/>
          <w:b/>
          <w:color w:val="000000" w:themeColor="text1"/>
        </w:rPr>
        <w:t>分析：</w:t>
      </w:r>
    </w:p>
    <w:p w14:paraId="0987F4B7" w14:textId="0FC39A47" w:rsidR="0014378C" w:rsidRPr="00A55325" w:rsidRDefault="00BE0A0D" w:rsidP="0014378C">
      <w:pPr>
        <w:snapToGrid w:val="0"/>
        <w:jc w:val="both"/>
        <w:rPr>
          <w:rFonts w:ascii="標楷體" w:eastAsia="標楷體" w:hAnsi="標楷體" w:cs="MS Mincho"/>
          <w:noProof/>
          <w:color w:val="000000"/>
        </w:rPr>
      </w:pPr>
      <w:r>
        <w:rPr>
          <w:rFonts w:ascii="標楷體" w:eastAsia="標楷體" w:hAnsi="標楷體" w:cs="MS Mincho" w:hint="eastAsia"/>
          <w:noProof/>
          <w:color w:val="000000"/>
        </w:rPr>
        <w:t xml:space="preserve">  </w:t>
      </w:r>
      <w:r w:rsidR="00A55325">
        <w:rPr>
          <w:rFonts w:ascii="標楷體" w:eastAsia="標楷體" w:hAnsi="標楷體" w:cs="MS Mincho" w:hint="eastAsia"/>
          <w:noProof/>
          <w:color w:val="000000"/>
        </w:rPr>
        <w:t>1.</w:t>
      </w:r>
      <w:r w:rsidR="0014378C" w:rsidRPr="000C38FB">
        <w:rPr>
          <w:rFonts w:ascii="標楷體" w:eastAsia="標楷體" w:hAnsi="標楷體" w:cs="MS Mincho" w:hint="eastAsia"/>
          <w:noProof/>
          <w:color w:val="000000" w:themeColor="text1"/>
        </w:rPr>
        <w:t>本課是說明文，帶領大家拜訪三座世界著名的「長頸鹿」。這些居高臨下的長頸鹿總是輕</w:t>
      </w:r>
    </w:p>
    <w:p w14:paraId="44FBE4F4" w14:textId="77777777" w:rsidR="0014378C" w:rsidRDefault="0014378C" w:rsidP="0014378C">
      <w:pPr>
        <w:snapToGrid w:val="0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cs="MS Mincho" w:hint="eastAsia"/>
          <w:noProof/>
          <w:color w:val="000000" w:themeColor="text1"/>
        </w:rPr>
        <w:t xml:space="preserve">    </w:t>
      </w:r>
      <w:r w:rsidRPr="000C38FB">
        <w:rPr>
          <w:rFonts w:ascii="標楷體" w:eastAsia="標楷體" w:hAnsi="標楷體" w:cs="MS Mincho" w:hint="eastAsia"/>
          <w:noProof/>
          <w:color w:val="000000" w:themeColor="text1"/>
        </w:rPr>
        <w:t>易吸引眾人的目光，讓人不注意都難。這些「長頸鹿」兼具「多元功能與特色」，更代表</w:t>
      </w:r>
    </w:p>
    <w:p w14:paraId="48CE27C7" w14:textId="603FD299" w:rsidR="00047468" w:rsidRDefault="0014378C" w:rsidP="0014378C">
      <w:pPr>
        <w:snapToGrid w:val="0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cs="MS Mincho" w:hint="eastAsia"/>
          <w:noProof/>
          <w:color w:val="000000" w:themeColor="text1"/>
        </w:rPr>
        <w:t xml:space="preserve">    </w:t>
      </w:r>
      <w:r w:rsidRPr="000C38FB">
        <w:rPr>
          <w:rFonts w:ascii="標楷體" w:eastAsia="標楷體" w:hAnsi="標楷體" w:cs="MS Mincho" w:hint="eastAsia"/>
          <w:noProof/>
          <w:color w:val="000000" w:themeColor="text1"/>
        </w:rPr>
        <w:t>傳統文化與現代科技的結合，以最亮麗耀眼的風貌展現在世人面前。</w:t>
      </w:r>
    </w:p>
    <w:p w14:paraId="0B7F17DE" w14:textId="6F596977" w:rsidR="0014378C" w:rsidRDefault="0014378C" w:rsidP="0014378C">
      <w:pPr>
        <w:snapToGrid w:val="0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cs="MS Mincho" w:hint="eastAsia"/>
          <w:noProof/>
          <w:color w:val="000000" w:themeColor="text1"/>
        </w:rPr>
        <w:t xml:space="preserve">  </w:t>
      </w:r>
      <w:r w:rsidR="00A55325">
        <w:rPr>
          <w:rFonts w:ascii="標楷體" w:eastAsia="標楷體" w:hAnsi="標楷體" w:cs="MS Mincho" w:hint="eastAsia"/>
          <w:noProof/>
          <w:color w:val="000000" w:themeColor="text1"/>
        </w:rPr>
        <w:t>2.本課採用說明文「總分總」結構，可以讓學生學習說明文的特色與寫法。藉由第一段的</w:t>
      </w:r>
    </w:p>
    <w:p w14:paraId="30FD0403" w14:textId="77777777" w:rsidR="00A55325" w:rsidRDefault="00A55325" w:rsidP="0014378C">
      <w:pPr>
        <w:snapToGrid w:val="0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cs="MS Mincho" w:hint="eastAsia"/>
          <w:noProof/>
          <w:color w:val="000000" w:themeColor="text1"/>
        </w:rPr>
        <w:t xml:space="preserve">    「總說」(功能與特色)，學習閱讀說明文的技巧，知道「分說」(三個例子)都是圍繞著</w:t>
      </w:r>
    </w:p>
    <w:p w14:paraId="1741E7C6" w14:textId="529D7535" w:rsidR="00A55325" w:rsidRPr="00A55325" w:rsidRDefault="00A55325" w:rsidP="0014378C">
      <w:pPr>
        <w:snapToGrid w:val="0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cs="MS Mincho" w:hint="eastAsia"/>
          <w:noProof/>
          <w:color w:val="000000" w:themeColor="text1"/>
        </w:rPr>
        <w:t xml:space="preserve">     總說在書寫，最後再做「總結」。</w:t>
      </w:r>
    </w:p>
    <w:p w14:paraId="42FF83CD" w14:textId="5F158D25" w:rsidR="00047468" w:rsidRDefault="007E4325" w:rsidP="00DD55E7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475111">
        <w:rPr>
          <w:rFonts w:ascii="標楷體" w:eastAsia="標楷體" w:hAnsi="標楷體" w:hint="eastAsia"/>
          <w:b/>
          <w:color w:val="000000" w:themeColor="text1"/>
        </w:rPr>
        <w:t>學生先備經驗：</w:t>
      </w:r>
    </w:p>
    <w:p w14:paraId="055C6626" w14:textId="558A5FE5" w:rsidR="009F132F" w:rsidRDefault="00CB1B91" w:rsidP="00F5031F">
      <w:pPr>
        <w:snapToGrid w:val="0"/>
        <w:spacing w:line="320" w:lineRule="exact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6E5829">
        <w:rPr>
          <w:rFonts w:ascii="標楷體" w:eastAsia="標楷體" w:hAnsi="標楷體" w:hint="eastAsia"/>
          <w:bCs/>
          <w:color w:val="000000" w:themeColor="text1"/>
        </w:rPr>
        <w:t xml:space="preserve">   在本冊</w:t>
      </w:r>
      <w:r w:rsidR="006E5829" w:rsidRPr="006E5829">
        <w:rPr>
          <w:rFonts w:ascii="標楷體" w:eastAsia="標楷體" w:hAnsi="標楷體" w:hint="eastAsia"/>
          <w:bCs/>
          <w:color w:val="000000" w:themeColor="text1"/>
        </w:rPr>
        <w:t>第二單元人物寫真的第四到六課</w:t>
      </w:r>
      <w:r w:rsidRPr="006E5829">
        <w:rPr>
          <w:rFonts w:ascii="標楷體" w:eastAsia="標楷體" w:hAnsi="標楷體" w:hint="eastAsia"/>
          <w:bCs/>
          <w:color w:val="000000" w:themeColor="text1"/>
        </w:rPr>
        <w:t>，教師</w:t>
      </w:r>
      <w:r w:rsidR="006E5829" w:rsidRPr="006E5829">
        <w:rPr>
          <w:rFonts w:ascii="標楷體" w:eastAsia="標楷體" w:hAnsi="標楷體" w:hint="eastAsia"/>
          <w:bCs/>
          <w:color w:val="000000" w:themeColor="text1"/>
        </w:rPr>
        <w:t>曾經讓學生使用「</w:t>
      </w:r>
      <w:r w:rsidR="009F132F">
        <w:rPr>
          <w:rFonts w:ascii="標楷體" w:eastAsia="標楷體" w:hAnsi="標楷體" w:hint="eastAsia"/>
          <w:bCs/>
          <w:color w:val="000000" w:themeColor="text1"/>
        </w:rPr>
        <w:t>筆記摘要</w:t>
      </w:r>
      <w:r w:rsidR="006E5829" w:rsidRPr="006E5829">
        <w:rPr>
          <w:rFonts w:ascii="標楷體" w:eastAsia="標楷體" w:hAnsi="標楷體" w:hint="eastAsia"/>
          <w:bCs/>
          <w:color w:val="000000" w:themeColor="text1"/>
        </w:rPr>
        <w:t>策略」</w:t>
      </w:r>
      <w:r w:rsidR="009F132F">
        <w:rPr>
          <w:rFonts w:ascii="標楷體" w:eastAsia="標楷體" w:hAnsi="標楷體" w:hint="eastAsia"/>
          <w:bCs/>
          <w:color w:val="000000" w:themeColor="text1"/>
        </w:rPr>
        <w:t>，以表</w:t>
      </w:r>
    </w:p>
    <w:p w14:paraId="7CAC3BCF" w14:textId="77777777" w:rsidR="009F132F" w:rsidRDefault="009F132F" w:rsidP="00F5031F">
      <w:pPr>
        <w:snapToGrid w:val="0"/>
        <w:spacing w:line="320" w:lineRule="exact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格</w:t>
      </w:r>
      <w:r w:rsidR="006E5829" w:rsidRPr="006E5829">
        <w:rPr>
          <w:rFonts w:ascii="標楷體" w:eastAsia="標楷體" w:hAnsi="標楷體" w:hint="eastAsia"/>
          <w:bCs/>
          <w:color w:val="000000" w:themeColor="text1"/>
        </w:rPr>
        <w:t>去比較三位名人的故事，具有哪些特質？面對人生困境如何活出精采的生命？和對人</w:t>
      </w:r>
    </w:p>
    <w:p w14:paraId="58D4B5E2" w14:textId="06DF9C74" w:rsidR="00CB1B91" w:rsidRPr="006E5829" w:rsidRDefault="009F132F" w:rsidP="00F5031F">
      <w:pPr>
        <w:snapToGrid w:val="0"/>
        <w:spacing w:line="320" w:lineRule="exact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="006E5829" w:rsidRPr="006E5829">
        <w:rPr>
          <w:rFonts w:ascii="標楷體" w:eastAsia="標楷體" w:hAnsi="標楷體" w:hint="eastAsia"/>
          <w:bCs/>
          <w:color w:val="000000" w:themeColor="text1"/>
        </w:rPr>
        <w:t>們的貢獻或影響。</w:t>
      </w:r>
    </w:p>
    <w:p w14:paraId="5F7016BA" w14:textId="77777777" w:rsidR="007E4325" w:rsidRPr="00475111" w:rsidRDefault="007E4325" w:rsidP="007E4325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75111">
        <w:rPr>
          <w:rFonts w:ascii="標楷體" w:eastAsia="標楷體" w:hAnsi="標楷體" w:hint="eastAsia"/>
          <w:b/>
          <w:color w:val="000000" w:themeColor="text1"/>
        </w:rPr>
        <w:t>教學亮點：</w:t>
      </w:r>
    </w:p>
    <w:p w14:paraId="7CDD1826" w14:textId="77777777" w:rsidR="00DF62F4" w:rsidRPr="008B43C5" w:rsidRDefault="00DD55E7" w:rsidP="00F5031F">
      <w:pPr>
        <w:snapToGrid w:val="0"/>
        <w:spacing w:line="320" w:lineRule="exact"/>
        <w:jc w:val="both"/>
        <w:rPr>
          <w:rFonts w:ascii="標楷體" w:eastAsia="標楷體" w:hAnsi="標楷體" w:cs="MS Mincho"/>
          <w:noProof/>
          <w:color w:val="000000" w:themeColor="text1"/>
        </w:rPr>
      </w:pPr>
      <w:r>
        <w:rPr>
          <w:rFonts w:ascii="標楷體" w:eastAsia="標楷體" w:hAnsi="標楷體" w:hint="eastAsia"/>
          <w:noProof/>
        </w:rPr>
        <w:t xml:space="preserve">  </w:t>
      </w:r>
      <w:r>
        <w:rPr>
          <w:rFonts w:ascii="標楷體" w:eastAsia="標楷體" w:hAnsi="標楷體" w:cs="MS Mincho" w:hint="eastAsia"/>
          <w:noProof/>
          <w:color w:val="000000"/>
        </w:rPr>
        <w:t xml:space="preserve">  </w:t>
      </w:r>
      <w:r w:rsidR="00DF62F4">
        <w:rPr>
          <w:rFonts w:ascii="標楷體" w:eastAsia="標楷體" w:hAnsi="標楷體" w:cs="MS Mincho" w:hint="eastAsia"/>
          <w:noProof/>
          <w:color w:val="000000"/>
        </w:rPr>
        <w:t>高樓建築是城市特有景觀，不但讓該城市揚名國際，也是科技精進創新的展現。</w:t>
      </w:r>
      <w:r w:rsidRPr="008B43C5">
        <w:rPr>
          <w:rFonts w:ascii="標楷體" w:eastAsia="標楷體" w:hAnsi="標楷體" w:cs="MS Mincho" w:hint="eastAsia"/>
          <w:noProof/>
          <w:color w:val="000000" w:themeColor="text1"/>
        </w:rPr>
        <w:t>本課介</w:t>
      </w:r>
    </w:p>
    <w:p w14:paraId="47520233" w14:textId="77777777" w:rsidR="00DF62F4" w:rsidRPr="008B43C5" w:rsidRDefault="00DF62F4" w:rsidP="00F5031F">
      <w:pPr>
        <w:snapToGrid w:val="0"/>
        <w:spacing w:line="320" w:lineRule="exact"/>
        <w:jc w:val="both"/>
        <w:rPr>
          <w:rFonts w:ascii="標楷體" w:eastAsia="標楷體" w:hAnsi="標楷體" w:cs="MS Mincho"/>
          <w:noProof/>
          <w:color w:val="000000" w:themeColor="text1"/>
        </w:rPr>
      </w:pPr>
      <w:r w:rsidRPr="008B43C5">
        <w:rPr>
          <w:rFonts w:ascii="標楷體" w:eastAsia="標楷體" w:hAnsi="標楷體" w:cs="MS Mincho" w:hint="eastAsia"/>
          <w:noProof/>
          <w:color w:val="000000" w:themeColor="text1"/>
        </w:rPr>
        <w:t xml:space="preserve">    </w:t>
      </w:r>
      <w:r w:rsidR="00DD55E7" w:rsidRPr="008B43C5">
        <w:rPr>
          <w:rFonts w:ascii="標楷體" w:eastAsia="標楷體" w:hAnsi="標楷體" w:cs="MS Mincho" w:hint="eastAsia"/>
          <w:noProof/>
          <w:color w:val="000000" w:themeColor="text1"/>
        </w:rPr>
        <w:t>紹</w:t>
      </w:r>
      <w:r w:rsidRPr="008B43C5">
        <w:rPr>
          <w:rFonts w:ascii="標楷體" w:eastAsia="標楷體" w:hAnsi="標楷體" w:cs="MS Mincho" w:hint="eastAsia"/>
          <w:noProof/>
          <w:color w:val="000000" w:themeColor="text1"/>
        </w:rPr>
        <w:t>世界三座著名的建築界「長頸鹿」，讓學生根據第一段主題句，找出三座建築界「長頸</w:t>
      </w:r>
    </w:p>
    <w:p w14:paraId="7919BAC3" w14:textId="6B1EC39F" w:rsidR="008B43C5" w:rsidRPr="00DE1F6B" w:rsidRDefault="00DF62F4" w:rsidP="00F5031F">
      <w:pPr>
        <w:snapToGrid w:val="0"/>
        <w:spacing w:line="320" w:lineRule="exact"/>
        <w:jc w:val="both"/>
        <w:rPr>
          <w:rFonts w:ascii="標楷體" w:eastAsia="標楷體" w:hAnsi="標楷體" w:cs="MS Mincho"/>
          <w:noProof/>
          <w:color w:val="000000" w:themeColor="text1"/>
        </w:rPr>
      </w:pPr>
      <w:r w:rsidRPr="00DE1F6B">
        <w:rPr>
          <w:rFonts w:ascii="標楷體" w:eastAsia="標楷體" w:hAnsi="標楷體" w:cs="MS Mincho" w:hint="eastAsia"/>
          <w:noProof/>
          <w:color w:val="000000" w:themeColor="text1"/>
        </w:rPr>
        <w:t xml:space="preserve">    鹿」的功能與特色，並能在小白板上摘要筆記，分組上台分享。</w:t>
      </w:r>
    </w:p>
    <w:p w14:paraId="6EA6D7E0" w14:textId="77955CE6" w:rsidR="007E4325" w:rsidRPr="00DD2600" w:rsidRDefault="007E4325" w:rsidP="00DD2600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DD2600">
        <w:rPr>
          <w:rFonts w:ascii="標楷體" w:eastAsia="標楷體" w:hAnsi="標楷體" w:hint="eastAsia"/>
          <w:b/>
          <w:color w:val="000000" w:themeColor="text1"/>
        </w:rPr>
        <w:t>教學策略和評量 ：</w:t>
      </w:r>
    </w:p>
    <w:p w14:paraId="38A727AE" w14:textId="77777777" w:rsidR="001A5E2B" w:rsidRDefault="00DD55E7" w:rsidP="0094311C">
      <w:pPr>
        <w:snapToGrid w:val="0"/>
        <w:rPr>
          <w:rFonts w:ascii="標楷體" w:eastAsia="標楷體" w:hAnsi="標楷體"/>
          <w:color w:val="000000" w:themeColor="text1"/>
        </w:rPr>
      </w:pPr>
      <w:bookmarkStart w:id="0" w:name="_Hlk118568284"/>
      <w:r w:rsidRPr="00DE1F6B">
        <w:rPr>
          <w:rFonts w:ascii="標楷體" w:eastAsia="標楷體" w:hAnsi="標楷體" w:hint="eastAsia"/>
          <w:color w:val="000000" w:themeColor="text1"/>
        </w:rPr>
        <w:t xml:space="preserve">    教學方式以教師提問</w:t>
      </w:r>
      <w:r w:rsidR="0094311C" w:rsidRPr="00DE1F6B">
        <w:rPr>
          <w:rFonts w:ascii="標楷體" w:eastAsia="標楷體" w:hAnsi="標楷體" w:hint="eastAsia"/>
          <w:color w:val="000000" w:themeColor="text1"/>
        </w:rPr>
        <w:t>主題句，讓</w:t>
      </w:r>
      <w:r w:rsidRPr="00DE1F6B">
        <w:rPr>
          <w:rFonts w:ascii="標楷體" w:eastAsia="標楷體" w:hAnsi="標楷體" w:hint="eastAsia"/>
          <w:color w:val="000000" w:themeColor="text1"/>
        </w:rPr>
        <w:t>學生</w:t>
      </w:r>
      <w:r w:rsidR="001A5E2B">
        <w:rPr>
          <w:rFonts w:ascii="標楷體" w:eastAsia="標楷體" w:hAnsi="標楷體" w:hint="eastAsia"/>
          <w:color w:val="000000" w:themeColor="text1"/>
        </w:rPr>
        <w:t>利用「推論策略」</w:t>
      </w:r>
      <w:r w:rsidR="0094311C" w:rsidRPr="00DE1F6B">
        <w:rPr>
          <w:rFonts w:ascii="標楷體" w:eastAsia="標楷體" w:hAnsi="標楷體" w:hint="eastAsia"/>
          <w:color w:val="000000" w:themeColor="text1"/>
        </w:rPr>
        <w:t>認識說明文的文本特徵，並讓學</w:t>
      </w:r>
    </w:p>
    <w:p w14:paraId="733724E7" w14:textId="64E48B4A" w:rsidR="0094311C" w:rsidRPr="00DE1F6B" w:rsidRDefault="001A5E2B" w:rsidP="0094311C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94311C" w:rsidRPr="00DE1F6B">
        <w:rPr>
          <w:rFonts w:ascii="標楷體" w:eastAsia="標楷體" w:hAnsi="標楷體" w:hint="eastAsia"/>
          <w:color w:val="000000" w:themeColor="text1"/>
        </w:rPr>
        <w:t>生分組討論，在小白板以表格統整訊息，結合</w:t>
      </w:r>
      <w:r w:rsidR="009F132F">
        <w:rPr>
          <w:rFonts w:ascii="標楷體" w:eastAsia="標楷體" w:hAnsi="標楷體" w:hint="eastAsia"/>
          <w:color w:val="000000" w:themeColor="text1"/>
        </w:rPr>
        <w:t>「筆記</w:t>
      </w:r>
      <w:r w:rsidR="0094311C" w:rsidRPr="00DE1F6B">
        <w:rPr>
          <w:rFonts w:ascii="標楷體" w:eastAsia="標楷體" w:hAnsi="標楷體" w:hint="eastAsia"/>
          <w:color w:val="000000" w:themeColor="text1"/>
        </w:rPr>
        <w:t>摘要策略</w:t>
      </w:r>
      <w:r w:rsidR="009F132F">
        <w:rPr>
          <w:rFonts w:ascii="標楷體" w:eastAsia="標楷體" w:hAnsi="標楷體" w:hint="eastAsia"/>
          <w:color w:val="000000" w:themeColor="text1"/>
        </w:rPr>
        <w:t>」整理出分說段的重點</w:t>
      </w:r>
      <w:r w:rsidR="0094311C" w:rsidRPr="00DE1F6B">
        <w:rPr>
          <w:rFonts w:ascii="標楷體" w:eastAsia="標楷體" w:hAnsi="標楷體" w:hint="eastAsia"/>
          <w:color w:val="000000" w:themeColor="text1"/>
        </w:rPr>
        <w:t>。</w:t>
      </w:r>
    </w:p>
    <w:p w14:paraId="0B8C8275" w14:textId="42F060D6" w:rsidR="00DE1F6B" w:rsidRDefault="00DD55E7" w:rsidP="00DE1F6B">
      <w:pPr>
        <w:snapToGrid w:val="0"/>
        <w:rPr>
          <w:rFonts w:ascii="標楷體" w:eastAsia="標楷體" w:hAnsi="標楷體"/>
          <w:color w:val="000000" w:themeColor="text1"/>
        </w:rPr>
      </w:pPr>
      <w:r w:rsidRPr="00DE1F6B">
        <w:rPr>
          <w:rFonts w:ascii="標楷體" w:eastAsia="標楷體" w:hAnsi="標楷體" w:hint="eastAsia"/>
          <w:color w:val="000000" w:themeColor="text1"/>
        </w:rPr>
        <w:t xml:space="preserve">    </w:t>
      </w:r>
      <w:r w:rsidR="009814F8" w:rsidRPr="00DE1F6B">
        <w:rPr>
          <w:rFonts w:ascii="標楷體" w:eastAsia="標楷體" w:hAnsi="標楷體" w:hint="eastAsia"/>
          <w:color w:val="000000" w:themeColor="text1"/>
        </w:rPr>
        <w:t>評量方式是</w:t>
      </w:r>
      <w:r w:rsidR="009F132F">
        <w:rPr>
          <w:rFonts w:ascii="標楷體" w:eastAsia="標楷體" w:hAnsi="標楷體" w:hint="eastAsia"/>
          <w:color w:val="000000" w:themeColor="text1"/>
        </w:rPr>
        <w:t>評量</w:t>
      </w:r>
      <w:r w:rsidR="009814F8" w:rsidRPr="00DE1F6B">
        <w:rPr>
          <w:rFonts w:ascii="標楷體" w:eastAsia="標楷體" w:hAnsi="標楷體" w:hint="eastAsia"/>
          <w:color w:val="000000" w:themeColor="text1"/>
        </w:rPr>
        <w:t>學生</w:t>
      </w:r>
      <w:bookmarkEnd w:id="0"/>
      <w:r w:rsidR="009F132F">
        <w:rPr>
          <w:rFonts w:ascii="標楷體" w:eastAsia="標楷體" w:hAnsi="標楷體" w:hint="eastAsia"/>
          <w:color w:val="000000" w:themeColor="text1"/>
        </w:rPr>
        <w:t>使否能分組討論，並</w:t>
      </w:r>
      <w:r w:rsidR="00DE1F6B" w:rsidRPr="00DE1F6B">
        <w:rPr>
          <w:rFonts w:ascii="標楷體" w:eastAsia="標楷體" w:hAnsi="標楷體"/>
          <w:color w:val="000000" w:themeColor="text1"/>
        </w:rPr>
        <w:t>運用筆記策略，</w:t>
      </w:r>
      <w:r w:rsidR="00DE1F6B" w:rsidRPr="00DE1F6B">
        <w:rPr>
          <w:rFonts w:ascii="標楷體" w:eastAsia="標楷體" w:hAnsi="標楷體" w:hint="eastAsia"/>
          <w:color w:val="000000" w:themeColor="text1"/>
        </w:rPr>
        <w:t>以表格摘要出本文的重點。</w:t>
      </w:r>
    </w:p>
    <w:p w14:paraId="5704D833" w14:textId="77777777" w:rsidR="005612C3" w:rsidRPr="00DE1F6B" w:rsidRDefault="005612C3" w:rsidP="00DE1F6B">
      <w:pPr>
        <w:snapToGrid w:val="0"/>
        <w:rPr>
          <w:color w:val="000000" w:themeColor="text1"/>
        </w:rPr>
      </w:pPr>
    </w:p>
    <w:p w14:paraId="79FA25ED" w14:textId="21927B2F" w:rsidR="00930E1A" w:rsidRPr="009844C8" w:rsidRDefault="00930E1A" w:rsidP="00DE1F6B">
      <w:p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844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二、</w:t>
      </w:r>
      <w:r w:rsidR="00E47A81" w:rsidRPr="009844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661"/>
        <w:gridCol w:w="1022"/>
        <w:gridCol w:w="2130"/>
        <w:gridCol w:w="3085"/>
        <w:gridCol w:w="1793"/>
      </w:tblGrid>
      <w:tr w:rsidR="00051673" w:rsidRPr="009844C8" w14:paraId="690760C4" w14:textId="77777777" w:rsidTr="00401F43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8DF215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領域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/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CC235" w14:textId="7AB98D3F" w:rsidR="00930E1A" w:rsidRPr="00475111" w:rsidRDefault="002F39BE" w:rsidP="00E47A8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 w:rsidRPr="009844C8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語文領域</w:t>
            </w:r>
            <w:r w:rsidRPr="009844C8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844C8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33607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93CB563" w14:textId="2C85F548" w:rsidR="00930E1A" w:rsidRPr="00475111" w:rsidRDefault="002F39BE" w:rsidP="00E47A8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吳妙玲</w:t>
            </w:r>
          </w:p>
        </w:tc>
      </w:tr>
      <w:tr w:rsidR="00051673" w:rsidRPr="009844C8" w14:paraId="049EBDBE" w14:textId="77777777" w:rsidTr="00401F43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183C2F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C9B004" w14:textId="1B5EC51C" w:rsidR="00930E1A" w:rsidRPr="00475111" w:rsidRDefault="00032E47" w:rsidP="00E47A8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="002F39BE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2543C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總節數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163FEA" w14:textId="4DB455F7" w:rsidR="00930E1A" w:rsidRPr="00475111" w:rsidRDefault="00930E1A" w:rsidP="00047468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475111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共</w:t>
            </w:r>
            <w:r w:rsidR="007A59AE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5</w:t>
            </w:r>
            <w:r w:rsidRPr="00475111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節，</w:t>
            </w:r>
            <w:r w:rsidR="007A59AE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200</w:t>
            </w:r>
            <w:r w:rsidRPr="00475111"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051673" w:rsidRPr="009844C8" w14:paraId="0EDC6D3F" w14:textId="77777777" w:rsidTr="00E47A8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E1CB4F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94172C2" w14:textId="336B484F" w:rsidR="00930E1A" w:rsidRPr="00475111" w:rsidRDefault="002F39BE" w:rsidP="002923C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BE2747">
              <w:rPr>
                <w:rFonts w:eastAsia="標楷體" w:hAnsi="標楷體" w:hint="eastAsia"/>
                <w:noProof/>
                <w:color w:val="000000"/>
                <w:spacing w:val="-10"/>
              </w:rPr>
              <w:t>第</w:t>
            </w:r>
            <w:r w:rsidR="00032E47">
              <w:rPr>
                <w:rFonts w:eastAsia="標楷體" w:hAnsi="標楷體" w:hint="eastAsia"/>
                <w:noProof/>
                <w:color w:val="000000"/>
                <w:spacing w:val="-10"/>
              </w:rPr>
              <w:t>八</w:t>
            </w:r>
            <w:r w:rsidRPr="00BE2747">
              <w:rPr>
                <w:rFonts w:eastAsia="標楷體" w:hAnsi="標楷體" w:hint="eastAsia"/>
                <w:noProof/>
                <w:color w:val="000000"/>
                <w:spacing w:val="-10"/>
              </w:rPr>
              <w:t xml:space="preserve">課　</w:t>
            </w:r>
            <w:r w:rsidR="00032E47">
              <w:rPr>
                <w:rFonts w:eastAsia="標楷體" w:hAnsi="標楷體" w:hint="eastAsia"/>
                <w:noProof/>
                <w:color w:val="000000"/>
                <w:spacing w:val="-10"/>
              </w:rPr>
              <w:t>建築界的長頸鹿</w:t>
            </w:r>
          </w:p>
        </w:tc>
      </w:tr>
      <w:tr w:rsidR="00051673" w:rsidRPr="009844C8" w14:paraId="7827B203" w14:textId="77777777" w:rsidTr="00E47A8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57CB86" w14:textId="77777777" w:rsidR="00930E1A" w:rsidRPr="009844C8" w:rsidRDefault="00930E1A" w:rsidP="00E47A8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  <w:t>設計依據</w:t>
            </w:r>
          </w:p>
        </w:tc>
      </w:tr>
      <w:tr w:rsidR="00B4710E" w:rsidRPr="009844C8" w14:paraId="2CE6C23E" w14:textId="77777777" w:rsidTr="005E0E53">
        <w:trPr>
          <w:trHeight w:val="86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E5113B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</w:t>
            </w:r>
          </w:p>
          <w:p w14:paraId="5FD2CCE3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重點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B131B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  <w:p w14:paraId="04E8C934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(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每節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1-2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個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188A985E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1-Ⅱ-4 根據話語情境，分辨內容是否切題，理解主要內容和情感，並與對方互動。</w:t>
            </w:r>
          </w:p>
          <w:p w14:paraId="18040E4A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2-Ⅱ-3 把握說話的重點與順序，對談時能做適當的回應。</w:t>
            </w:r>
          </w:p>
          <w:p w14:paraId="6EA4F2F0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3-Ⅱ-2 運用注音符號，檢索資訊，吸收新知。</w:t>
            </w:r>
          </w:p>
          <w:p w14:paraId="4908DB05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4-Ⅱ-4 能分辨形近、音近字詞，並正確使用。</w:t>
            </w:r>
          </w:p>
          <w:p w14:paraId="73C73624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5-Ⅱ-8 運用預測、推論、提問等策略，增進對文本的理解。</w:t>
            </w:r>
          </w:p>
          <w:p w14:paraId="717B93EC" w14:textId="3C74EF6D" w:rsidR="00B4710E" w:rsidRPr="00032E47" w:rsidRDefault="00B4710E" w:rsidP="00B4710E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6-Ⅱ-4 書寫記敘、應用、說明事物的作品。</w:t>
            </w:r>
          </w:p>
        </w:tc>
      </w:tr>
      <w:tr w:rsidR="00B4710E" w:rsidRPr="009844C8" w14:paraId="0AFFF5EF" w14:textId="77777777" w:rsidTr="0065333C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68197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96591F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  <w:p w14:paraId="09E5B6E2" w14:textId="77777777" w:rsidR="00B4710E" w:rsidRPr="0004746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0"/>
                <w:szCs w:val="20"/>
              </w:rPr>
            </w:pP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(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每節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1-2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個</w:t>
            </w:r>
            <w:r w:rsidRPr="00047468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93458" w14:textId="77777777" w:rsidR="00B4710E" w:rsidRPr="00865B5F" w:rsidRDefault="00B4710E" w:rsidP="00B471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Ab-Ⅱ-3 常用字部首及部件的表音及表義功能。</w:t>
            </w:r>
          </w:p>
          <w:p w14:paraId="64E9FF7D" w14:textId="77777777" w:rsidR="00B4710E" w:rsidRPr="00865B5F" w:rsidRDefault="00B4710E" w:rsidP="00B471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Ac-Ⅱ-4 各類文句的語氣與意義。</w:t>
            </w:r>
          </w:p>
          <w:p w14:paraId="7FFB516C" w14:textId="77777777" w:rsidR="00B4710E" w:rsidRPr="00865B5F" w:rsidRDefault="00B4710E" w:rsidP="00B471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Ad-Ⅱ-1 意義段。</w:t>
            </w:r>
          </w:p>
          <w:p w14:paraId="676F9577" w14:textId="77777777" w:rsidR="00B4710E" w:rsidRPr="00865B5F" w:rsidRDefault="00B4710E" w:rsidP="00B471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Ad-Ⅱ-2 篇章的大意、主旨與簡單結構。</w:t>
            </w:r>
          </w:p>
          <w:p w14:paraId="3EC5F289" w14:textId="77777777" w:rsidR="00B4710E" w:rsidRPr="00865B5F" w:rsidRDefault="00B4710E" w:rsidP="00B471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Bc-Ⅱ-1 具邏輯、客觀、理性的說明，如科學知識、產品、環</w:t>
            </w:r>
          </w:p>
          <w:p w14:paraId="4CA5AD8E" w14:textId="4AF658B8" w:rsidR="00B4710E" w:rsidRPr="00032E47" w:rsidRDefault="00B4710E" w:rsidP="00B4710E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境等文本。</w:t>
            </w:r>
          </w:p>
        </w:tc>
      </w:tr>
      <w:tr w:rsidR="00B4710E" w:rsidRPr="009844C8" w14:paraId="735D2987" w14:textId="77777777" w:rsidTr="0065333C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A8108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lastRenderedPageBreak/>
              <w:t>核心</w:t>
            </w:r>
          </w:p>
          <w:p w14:paraId="1484D405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C67B90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總綱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D6E2F8" w14:textId="77777777" w:rsidR="00D356F5" w:rsidRPr="00D356F5" w:rsidRDefault="00D356F5" w:rsidP="00B4710E">
            <w:pPr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356F5">
              <w:rPr>
                <w:rFonts w:ascii="標楷體" w:eastAsia="標楷體" w:hAnsi="標楷體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A2</w:t>
            </w:r>
            <w:r w:rsidRPr="00D356F5">
              <w:rPr>
                <w:rFonts w:ascii="標楷體" w:eastAsia="標楷體" w:hAnsi="標楷體"/>
                <w:color w:val="000000"/>
                <w:shd w:val="clear" w:color="auto" w:fill="FFFFFF"/>
              </w:rPr>
              <w:t>系統思考與解決問題</w:t>
            </w:r>
          </w:p>
          <w:p w14:paraId="7A33C6A6" w14:textId="77777777" w:rsidR="00D356F5" w:rsidRPr="00D356F5" w:rsidRDefault="00D356F5" w:rsidP="00B4710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356F5">
              <w:rPr>
                <w:rFonts w:ascii="標楷體" w:eastAsia="標楷體" w:hAnsi="標楷體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B2</w:t>
            </w:r>
            <w:r w:rsidRPr="00D356F5">
              <w:rPr>
                <w:rFonts w:ascii="標楷體" w:eastAsia="標楷體" w:hAnsi="標楷體"/>
                <w:color w:val="000000"/>
                <w:shd w:val="clear" w:color="auto" w:fill="FFFFFF"/>
              </w:rPr>
              <w:t>科技資訊與媒體素養</w:t>
            </w:r>
          </w:p>
          <w:p w14:paraId="477F228C" w14:textId="1B341A7F" w:rsidR="00B4710E" w:rsidRPr="00032E47" w:rsidRDefault="00D356F5" w:rsidP="00B4710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356F5">
              <w:rPr>
                <w:rFonts w:ascii="標楷體" w:eastAsia="標楷體" w:hAnsi="標楷體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C3</w:t>
            </w:r>
            <w:r w:rsidRPr="00D356F5">
              <w:rPr>
                <w:rFonts w:ascii="標楷體" w:eastAsia="標楷體" w:hAnsi="標楷體"/>
                <w:color w:val="000000"/>
                <w:shd w:val="clear" w:color="auto" w:fill="FFFFFF"/>
              </w:rPr>
              <w:t>多元文化與國際理解</w:t>
            </w:r>
          </w:p>
        </w:tc>
      </w:tr>
      <w:tr w:rsidR="00B4710E" w:rsidRPr="009844C8" w14:paraId="69FDD143" w14:textId="77777777" w:rsidTr="0065333C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F039F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AD409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領綱</w:t>
            </w:r>
          </w:p>
        </w:tc>
        <w:tc>
          <w:tcPr>
            <w:tcW w:w="803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850ED" w14:textId="77777777" w:rsidR="00B4710E" w:rsidRPr="00865B5F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FB53AAF" w14:textId="77777777" w:rsidR="00B4710E" w:rsidRDefault="00B4710E" w:rsidP="00B4710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國-E-B2 理解網際網路和資訊科技對學習的重要性，藉以擴展語文學習的範疇，並培養審慎使用各類資訊的能力。</w:t>
            </w:r>
          </w:p>
          <w:p w14:paraId="61753EF9" w14:textId="643E05FF" w:rsidR="00B4710E" w:rsidRPr="00032E47" w:rsidRDefault="00B4710E" w:rsidP="00B4710E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C00331">
              <w:rPr>
                <w:rFonts w:ascii="標楷體" w:eastAsia="標楷體" w:hAnsi="標楷體" w:hint="eastAsia"/>
                <w:color w:val="000000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  <w:tr w:rsidR="00B4710E" w:rsidRPr="009844C8" w14:paraId="5A1AFA32" w14:textId="77777777" w:rsidTr="00AC019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51EC61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議題</w:t>
            </w:r>
          </w:p>
          <w:p w14:paraId="66E6146F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融入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AAE64E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實質內涵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B57FEE" w14:textId="77777777" w:rsidR="00CC6E89" w:rsidRPr="00865B5F" w:rsidRDefault="00CC6E89" w:rsidP="00CC6E8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C00331">
              <w:rPr>
                <w:rFonts w:ascii="標楷體" w:eastAsia="標楷體" w:hAnsi="標楷體" w:cs="DFBiaoSongStd-W4" w:hint="eastAsia"/>
                <w:color w:val="000000"/>
              </w:rPr>
              <w:t>【</w:t>
            </w: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戶外教育</w:t>
            </w:r>
            <w:r w:rsidRPr="00C00331">
              <w:rPr>
                <w:rFonts w:ascii="標楷體" w:eastAsia="標楷體" w:hAnsi="標楷體" w:cs="DFBiaoSongStd-W4" w:hint="eastAsia"/>
                <w:color w:val="000000"/>
              </w:rPr>
              <w:t>】</w:t>
            </w:r>
          </w:p>
          <w:p w14:paraId="5EF9B310" w14:textId="77777777" w:rsidR="00CC6E89" w:rsidRPr="00865B5F" w:rsidRDefault="00CC6E89" w:rsidP="00CC6E8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戶E2 豐富自身與環境的互動經驗，培養對生活環境的覺知與敏感，體驗與珍惜環境的好。</w:t>
            </w:r>
          </w:p>
          <w:p w14:paraId="2C575258" w14:textId="77777777" w:rsidR="00CC6E89" w:rsidRPr="00865B5F" w:rsidRDefault="00CC6E89" w:rsidP="00CC6E8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C00331">
              <w:rPr>
                <w:rFonts w:ascii="標楷體" w:eastAsia="標楷體" w:hAnsi="標楷體" w:cs="DFBiaoSongStd-W4" w:hint="eastAsia"/>
                <w:color w:val="000000"/>
              </w:rPr>
              <w:t>【</w:t>
            </w: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國際教育</w:t>
            </w:r>
            <w:r w:rsidRPr="00C00331">
              <w:rPr>
                <w:rFonts w:ascii="標楷體" w:eastAsia="標楷體" w:hAnsi="標楷體" w:cs="DFBiaoSongStd-W4" w:hint="eastAsia"/>
                <w:color w:val="000000"/>
              </w:rPr>
              <w:t>】</w:t>
            </w:r>
          </w:p>
          <w:p w14:paraId="6E51FB1A" w14:textId="2CFEB22B" w:rsidR="00B4710E" w:rsidRPr="00032E47" w:rsidRDefault="00CC6E89" w:rsidP="00CC6E89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國E5 體認國際文化的多樣性。</w:t>
            </w:r>
          </w:p>
        </w:tc>
      </w:tr>
      <w:tr w:rsidR="00B4710E" w:rsidRPr="009844C8" w14:paraId="704E9B5E" w14:textId="77777777" w:rsidTr="0065333C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D43C7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A1E0D8C" w14:textId="64030D42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  <w:t>所融入之</w:t>
            </w:r>
            <w:r w:rsidR="00CC6E89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FA8F0C" w14:textId="4C59DAA9" w:rsidR="00B4710E" w:rsidRPr="00032E47" w:rsidRDefault="00CC6E89" w:rsidP="00B4710E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課文題目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建界的長頸鹿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運用修辭，讓標題具有想像空間，能讓讀者預測文章內容，進而對文本產生興趣好奇。</w:t>
            </w:r>
          </w:p>
        </w:tc>
      </w:tr>
      <w:tr w:rsidR="00B4710E" w:rsidRPr="009844C8" w14:paraId="78170758" w14:textId="77777777" w:rsidTr="0065333C">
        <w:trPr>
          <w:trHeight w:val="70"/>
          <w:jc w:val="center"/>
        </w:trPr>
        <w:tc>
          <w:tcPr>
            <w:tcW w:w="224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B6774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與其他領域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/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科目的連結</w:t>
            </w:r>
          </w:p>
        </w:tc>
        <w:tc>
          <w:tcPr>
            <w:tcW w:w="803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AC7BD2" w14:textId="5AD3358E" w:rsidR="00B4710E" w:rsidRPr="00032E47" w:rsidRDefault="00CC6E89" w:rsidP="00B4710E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865B5F">
              <w:rPr>
                <w:rFonts w:ascii="標楷體" w:eastAsia="標楷體" w:hAnsi="標楷體" w:cs="DFBiaoSongStd-W4" w:hint="eastAsia"/>
                <w:color w:val="000000"/>
              </w:rPr>
              <w:t>本課可與﹝康軒版﹞進行教學整合。</w:t>
            </w:r>
          </w:p>
        </w:tc>
      </w:tr>
      <w:tr w:rsidR="00B4710E" w:rsidRPr="009844C8" w14:paraId="4D9CBF28" w14:textId="77777777" w:rsidTr="002923CD">
        <w:trPr>
          <w:trHeight w:val="50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1B5EE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教材來源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92D21C8" w14:textId="7A0C63FC" w:rsidR="00B4710E" w:rsidRPr="00475111" w:rsidRDefault="00B4710E" w:rsidP="00B4710E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475111">
              <w:rPr>
                <w:rFonts w:ascii="標楷體" w:eastAsia="標楷體" w:hAnsi="標楷體" w:hint="eastAsia"/>
                <w:b/>
                <w:color w:val="000000" w:themeColor="text1"/>
              </w:rPr>
              <w:t>教科書（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475111">
              <w:rPr>
                <w:rFonts w:ascii="標楷體" w:eastAsia="標楷體" w:hAnsi="標楷體" w:hint="eastAsia"/>
                <w:b/>
                <w:color w:val="000000" w:themeColor="text1"/>
              </w:rPr>
              <w:t>康軒□翰林□南一□其他      ）</w:t>
            </w:r>
          </w:p>
          <w:p w14:paraId="3375E9F2" w14:textId="77777777" w:rsidR="00B4710E" w:rsidRPr="00475111" w:rsidRDefault="00B4710E" w:rsidP="00B4710E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75111">
              <w:rPr>
                <w:rFonts w:ascii="標楷體" w:eastAsia="標楷體" w:hAnsi="標楷體" w:hint="eastAsia"/>
                <w:b/>
                <w:color w:val="000000" w:themeColor="text1"/>
              </w:rPr>
              <w:t>□自編（說明：）</w:t>
            </w:r>
          </w:p>
        </w:tc>
      </w:tr>
      <w:tr w:rsidR="00B4710E" w:rsidRPr="009844C8" w14:paraId="4527C7A3" w14:textId="77777777" w:rsidTr="008B449B">
        <w:trPr>
          <w:trHeight w:val="70"/>
          <w:jc w:val="center"/>
        </w:trPr>
        <w:tc>
          <w:tcPr>
            <w:tcW w:w="2245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5E3DFF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教學設備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/</w:t>
            </w: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資源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D18A8" w14:textId="187F5408" w:rsidR="00B4710E" w:rsidRPr="00475111" w:rsidRDefault="00B4710E" w:rsidP="00B4710E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大液晶電視</w:t>
            </w:r>
            <w:r w:rsidRPr="0047511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電腦、康軒國語四上電子教科書</w:t>
            </w:r>
          </w:p>
        </w:tc>
      </w:tr>
      <w:tr w:rsidR="00B4710E" w:rsidRPr="009844C8" w14:paraId="2383722C" w14:textId="77777777" w:rsidTr="00E47A8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222938E" w14:textId="77777777" w:rsidR="00B4710E" w:rsidRPr="009844C8" w:rsidRDefault="00B4710E" w:rsidP="00B4710E">
            <w:pPr>
              <w:pStyle w:val="a3"/>
              <w:snapToGrid w:val="0"/>
              <w:ind w:leftChars="0" w:left="317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  <w:u w:val="single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各單元學習重點與學習目標</w:t>
            </w:r>
          </w:p>
        </w:tc>
      </w:tr>
      <w:tr w:rsidR="00B4710E" w:rsidRPr="009844C8" w14:paraId="5620AE18" w14:textId="77777777" w:rsidTr="00401F43">
        <w:trPr>
          <w:trHeight w:val="70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FD5AF" w14:textId="77777777" w:rsidR="00B4710E" w:rsidRPr="009844C8" w:rsidRDefault="00B4710E" w:rsidP="00B4710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549EE" w14:textId="77777777" w:rsidR="00B4710E" w:rsidRPr="009844C8" w:rsidRDefault="00B4710E" w:rsidP="00B4710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4A20183" w14:textId="77777777" w:rsidR="00B4710E" w:rsidRPr="009844C8" w:rsidRDefault="00B4710E" w:rsidP="00B4710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學習目標</w:t>
            </w:r>
          </w:p>
        </w:tc>
      </w:tr>
      <w:tr w:rsidR="00107E71" w:rsidRPr="009844C8" w14:paraId="77CA50A5" w14:textId="77777777" w:rsidTr="00143F5F">
        <w:trPr>
          <w:trHeight w:val="73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AEB4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第一節課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FD03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632F" w14:textId="655767DC" w:rsidR="00107E71" w:rsidRPr="00401F43" w:rsidRDefault="00F75563" w:rsidP="00F75563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5-Ⅱ-8 運用預測、推論、提問等策略，增進對文本的理解</w:t>
            </w:r>
            <w:r w:rsidR="00455D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BC90B2B" w14:textId="75AC5F67" w:rsidR="00F75563" w:rsidRDefault="00F75563" w:rsidP="00401F43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401F43">
              <w:rPr>
                <w:rFonts w:ascii="標楷體" w:eastAsia="標楷體" w:hAnsi="標楷體"/>
              </w:rPr>
              <w:t>運用預測策略，預測文章</w:t>
            </w:r>
            <w:r w:rsidRPr="00401F43">
              <w:rPr>
                <w:rFonts w:ascii="標楷體" w:eastAsia="標楷體" w:hAnsi="標楷體" w:hint="eastAsia"/>
              </w:rPr>
              <w:t>標題與內容。</w:t>
            </w:r>
          </w:p>
          <w:p w14:paraId="1BFDEF19" w14:textId="0A99BD0D" w:rsidR="00107E71" w:rsidRPr="00401F43" w:rsidRDefault="00107E71" w:rsidP="00401F4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color w:val="FF0000"/>
              </w:rPr>
            </w:pPr>
          </w:p>
        </w:tc>
      </w:tr>
      <w:tr w:rsidR="00107E71" w:rsidRPr="009844C8" w14:paraId="469CACF3" w14:textId="77777777" w:rsidTr="00143F5F">
        <w:trPr>
          <w:trHeight w:val="687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BD7C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5F51F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6D25" w14:textId="78DA396C" w:rsidR="00107E71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Ad-Ⅱ-2 篇章的大意、主旨與簡單結構。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5CF7D6" w14:textId="77777777" w:rsidR="00107E71" w:rsidRPr="00401F43" w:rsidRDefault="00107E71" w:rsidP="00401F43">
            <w:pPr>
              <w:snapToGrid w:val="0"/>
              <w:rPr>
                <w:rFonts w:ascii="標楷體" w:eastAsia="標楷體" w:hAnsi="標楷體"/>
                <w:noProof/>
                <w:color w:val="FF0000"/>
                <w:u w:val="single"/>
              </w:rPr>
            </w:pPr>
          </w:p>
        </w:tc>
      </w:tr>
      <w:tr w:rsidR="00107E71" w:rsidRPr="009844C8" w14:paraId="5EF1CFFE" w14:textId="77777777" w:rsidTr="00401F43">
        <w:trPr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C8D0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  <w:u w:val="single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第二節課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B8192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E0D8" w14:textId="77777777" w:rsidR="00F75563" w:rsidRPr="00401F43" w:rsidRDefault="00F75563" w:rsidP="00F75563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3-Ⅱ-2 運用注音符號，檢索資訊，吸收新知。</w:t>
            </w:r>
          </w:p>
          <w:p w14:paraId="7A8685BE" w14:textId="317D6DE4" w:rsidR="00107E71" w:rsidRPr="00401F43" w:rsidRDefault="00F75563" w:rsidP="00401F43">
            <w:pPr>
              <w:autoSpaceDE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4-Ⅱ-4 能分辨形近、音近字詞，並正確使用。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C5C3B6" w14:textId="4DC3A32A" w:rsidR="00107E71" w:rsidRPr="00455D64" w:rsidRDefault="00F75563" w:rsidP="00F75563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</w:rPr>
            </w:pPr>
            <w:r w:rsidRPr="00401F43">
              <w:rPr>
                <w:rFonts w:ascii="標楷體" w:eastAsia="標楷體" w:hAnsi="標楷體"/>
              </w:rPr>
              <w:t>辨識形近字、多音字，在</w:t>
            </w:r>
            <w:r w:rsidRPr="00401F43">
              <w:rPr>
                <w:rFonts w:ascii="標楷體" w:eastAsia="標楷體" w:hAnsi="標楷體" w:hint="eastAsia"/>
              </w:rPr>
              <w:t>讀寫時正確使用。</w:t>
            </w:r>
          </w:p>
        </w:tc>
      </w:tr>
      <w:tr w:rsidR="00107E71" w:rsidRPr="009844C8" w14:paraId="62CE045C" w14:textId="77777777" w:rsidTr="00401F43">
        <w:trPr>
          <w:trHeight w:val="360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29EC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3D18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8D06" w14:textId="3942ABBF" w:rsidR="00107E71" w:rsidRPr="00401F43" w:rsidRDefault="00F75563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Ab-Ⅱ-3 常用字部首及部件的表音及表義功能。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A8E7B6" w14:textId="77777777" w:rsidR="00107E71" w:rsidRPr="00401F43" w:rsidRDefault="00107E71" w:rsidP="00401F43">
            <w:pPr>
              <w:snapToGrid w:val="0"/>
              <w:rPr>
                <w:rFonts w:ascii="標楷體" w:eastAsia="標楷體" w:hAnsi="標楷體"/>
                <w:noProof/>
                <w:color w:val="FF0000"/>
                <w:u w:val="single"/>
              </w:rPr>
            </w:pPr>
          </w:p>
        </w:tc>
      </w:tr>
      <w:tr w:rsidR="00107E71" w:rsidRPr="009844C8" w14:paraId="6A87060D" w14:textId="77777777" w:rsidTr="00401F43">
        <w:trPr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360F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  <w:u w:val="single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第三節課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A1DD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488B" w14:textId="4D013255" w:rsidR="00455D64" w:rsidRPr="00401F43" w:rsidRDefault="00455D64" w:rsidP="00455D64">
            <w:pPr>
              <w:autoSpaceDE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5-Ⅱ-8 運用預測、推論、提問等策略，增進對文本的理解。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C9CB3F" w14:textId="2E904F1E" w:rsidR="00107E71" w:rsidRPr="00F75563" w:rsidRDefault="00F75563" w:rsidP="00401F4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color w:val="FF0000"/>
              </w:rPr>
            </w:pPr>
            <w:r w:rsidRPr="00401F43">
              <w:rPr>
                <w:rFonts w:ascii="標楷體" w:eastAsia="標楷體" w:hAnsi="標楷體"/>
              </w:rPr>
              <w:t>運用</w:t>
            </w:r>
            <w:r w:rsidR="003A0AF0">
              <w:rPr>
                <w:rFonts w:ascii="標楷體" w:eastAsia="標楷體" w:hAnsi="標楷體" w:hint="eastAsia"/>
              </w:rPr>
              <w:t>「</w:t>
            </w:r>
            <w:r w:rsidRPr="00401F43">
              <w:rPr>
                <w:rFonts w:ascii="標楷體" w:eastAsia="標楷體" w:hAnsi="標楷體"/>
              </w:rPr>
              <w:t>推論策略</w:t>
            </w:r>
            <w:r w:rsidR="003A0AF0">
              <w:rPr>
                <w:rFonts w:ascii="標楷體" w:eastAsia="標楷體" w:hAnsi="標楷體" w:hint="eastAsia"/>
              </w:rPr>
              <w:t>」</w:t>
            </w:r>
            <w:r w:rsidR="001A5E2B">
              <w:rPr>
                <w:rFonts w:ascii="標楷體" w:eastAsia="標楷體" w:hAnsi="標楷體" w:hint="eastAsia"/>
              </w:rPr>
              <w:t>和</w:t>
            </w:r>
            <w:r w:rsidR="003A0AF0">
              <w:rPr>
                <w:rFonts w:ascii="標楷體" w:eastAsia="標楷體" w:hAnsi="標楷體" w:hint="eastAsia"/>
              </w:rPr>
              <w:t>「</w:t>
            </w:r>
            <w:r w:rsidR="001A5E2B">
              <w:rPr>
                <w:rFonts w:ascii="標楷體" w:eastAsia="標楷體" w:hAnsi="標楷體" w:hint="eastAsia"/>
              </w:rPr>
              <w:t>筆記摘要策略</w:t>
            </w:r>
            <w:r w:rsidR="003A0AF0">
              <w:rPr>
                <w:rFonts w:ascii="標楷體" w:eastAsia="標楷體" w:hAnsi="標楷體" w:hint="eastAsia"/>
              </w:rPr>
              <w:t>」</w:t>
            </w:r>
            <w:r w:rsidRPr="00401F43">
              <w:rPr>
                <w:rFonts w:ascii="標楷體" w:eastAsia="標楷體" w:hAnsi="標楷體"/>
              </w:rPr>
              <w:t>，學習說明</w:t>
            </w:r>
            <w:r w:rsidRPr="00401F43">
              <w:rPr>
                <w:rFonts w:ascii="標楷體" w:eastAsia="標楷體" w:hAnsi="標楷體" w:hint="eastAsia"/>
              </w:rPr>
              <w:t>文總分總的關係。</w:t>
            </w:r>
          </w:p>
        </w:tc>
      </w:tr>
      <w:tr w:rsidR="00107E71" w:rsidRPr="009844C8" w14:paraId="22609FA8" w14:textId="77777777" w:rsidTr="00143F5F">
        <w:trPr>
          <w:trHeight w:val="1322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1C94" w14:textId="77777777" w:rsidR="00107E71" w:rsidRPr="009844C8" w:rsidRDefault="00107E71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D44" w14:textId="77777777" w:rsidR="00107E71" w:rsidRPr="009844C8" w:rsidRDefault="00107E71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AB88" w14:textId="77777777" w:rsidR="00455D64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Ad-Ⅱ-1 意義段。</w:t>
            </w:r>
          </w:p>
          <w:p w14:paraId="52838793" w14:textId="77777777" w:rsidR="00455D64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Ad-Ⅱ-2 篇章的大意、主旨與簡單結構。</w:t>
            </w:r>
          </w:p>
          <w:p w14:paraId="051C624D" w14:textId="1AF50652" w:rsidR="00107E71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Bc-Ⅱ-1 具邏輯、客觀、理性的說明，如科學知識、產品、環境等文本。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F3DC8C" w14:textId="77777777" w:rsidR="00107E71" w:rsidRPr="00401F43" w:rsidRDefault="00107E71" w:rsidP="00401F43">
            <w:pPr>
              <w:snapToGrid w:val="0"/>
              <w:rPr>
                <w:rFonts w:ascii="標楷體" w:eastAsia="標楷體" w:hAnsi="標楷體"/>
                <w:noProof/>
                <w:color w:val="FF0000"/>
                <w:u w:val="single"/>
              </w:rPr>
            </w:pPr>
          </w:p>
        </w:tc>
      </w:tr>
      <w:tr w:rsidR="00143F5F" w:rsidRPr="009844C8" w14:paraId="72F28CFA" w14:textId="77777777" w:rsidTr="00143F5F">
        <w:trPr>
          <w:trHeight w:val="1568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BDBB" w14:textId="77777777" w:rsidR="00143F5F" w:rsidRPr="009844C8" w:rsidRDefault="00143F5F" w:rsidP="00107E7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第四節課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96A3" w14:textId="77777777" w:rsidR="00143F5F" w:rsidRPr="009844C8" w:rsidRDefault="00143F5F" w:rsidP="00107E71">
            <w:pPr>
              <w:spacing w:line="36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4FBB" w14:textId="77777777" w:rsidR="00143F5F" w:rsidRPr="00401F43" w:rsidRDefault="00143F5F" w:rsidP="00455D64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1-Ⅱ-4 根據話語情境，分辨內容是否切題，理解主要內容和情感，並與對方互動。</w:t>
            </w:r>
          </w:p>
          <w:p w14:paraId="21AFADAE" w14:textId="1BFF7021" w:rsidR="00143F5F" w:rsidRPr="00401F43" w:rsidRDefault="00143F5F" w:rsidP="00455D64">
            <w:pPr>
              <w:autoSpaceDE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2-Ⅱ-3 把握說話的重點與順序，對談時能做適當的回應。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E3B4F4" w14:textId="77777777" w:rsidR="00143F5F" w:rsidRPr="00455D64" w:rsidRDefault="00143F5F" w:rsidP="00455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5D64">
              <w:rPr>
                <w:rFonts w:ascii="標楷體" w:eastAsia="標楷體" w:hAnsi="標楷體"/>
              </w:rPr>
              <w:t>運用推論策略，辨認多義</w:t>
            </w:r>
            <w:r w:rsidRPr="00455D64">
              <w:rPr>
                <w:rFonts w:ascii="標楷體" w:eastAsia="標楷體" w:hAnsi="標楷體" w:hint="eastAsia"/>
              </w:rPr>
              <w:t>詞在不同語句時的含意。</w:t>
            </w:r>
          </w:p>
          <w:p w14:paraId="07A1CA5D" w14:textId="77777777" w:rsidR="00143F5F" w:rsidRPr="00455D64" w:rsidRDefault="00143F5F" w:rsidP="00143F5F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  <w:p w14:paraId="6BA6A41B" w14:textId="26649095" w:rsidR="00143F5F" w:rsidRPr="00455D64" w:rsidRDefault="00143F5F" w:rsidP="00143F5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55D64">
              <w:rPr>
                <w:rFonts w:ascii="標楷體" w:eastAsia="標楷體" w:hAnsi="標楷體"/>
              </w:rPr>
              <w:t>運用假設複</w:t>
            </w:r>
          </w:p>
        </w:tc>
      </w:tr>
      <w:tr w:rsidR="00143F5F" w:rsidRPr="009844C8" w14:paraId="2EFD111F" w14:textId="77777777" w:rsidTr="00143F5F">
        <w:trPr>
          <w:trHeight w:val="360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5E1745AF" w14:textId="77777777" w:rsidR="00143F5F" w:rsidRPr="009844C8" w:rsidRDefault="00143F5F" w:rsidP="00107E7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35F2" w14:textId="77777777" w:rsidR="00143F5F" w:rsidRPr="009844C8" w:rsidRDefault="00143F5F" w:rsidP="00107E71">
            <w:pPr>
              <w:spacing w:line="360" w:lineRule="exact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FA5A" w14:textId="77777777" w:rsidR="00143F5F" w:rsidRDefault="00143F5F" w:rsidP="00401F4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Ac-Ⅱ-4 各類文句的語氣與意義。</w:t>
            </w:r>
          </w:p>
          <w:p w14:paraId="50F769EB" w14:textId="63B07554" w:rsidR="00143F5F" w:rsidRPr="00455D64" w:rsidRDefault="00143F5F" w:rsidP="00455D64">
            <w:pPr>
              <w:autoSpaceDE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EA73084" w14:textId="3D1D8E2A" w:rsidR="00143F5F" w:rsidRPr="00401F43" w:rsidRDefault="00143F5F" w:rsidP="00143F5F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  <w:u w:val="single"/>
              </w:rPr>
            </w:pPr>
            <w:r w:rsidRPr="00455D64">
              <w:rPr>
                <w:rFonts w:ascii="標楷體" w:eastAsia="標楷體" w:hAnsi="標楷體"/>
              </w:rPr>
              <w:t>句，表達自己</w:t>
            </w:r>
            <w:r w:rsidRPr="00455D64">
              <w:rPr>
                <w:rFonts w:ascii="標楷體" w:eastAsia="標楷體" w:hAnsi="標楷體" w:hint="eastAsia"/>
              </w:rPr>
              <w:t>的想法。</w:t>
            </w:r>
          </w:p>
        </w:tc>
      </w:tr>
      <w:tr w:rsidR="00455D64" w:rsidRPr="00C23A8F" w14:paraId="5E923B12" w14:textId="77777777" w:rsidTr="00401F43">
        <w:trPr>
          <w:trHeight w:val="516"/>
          <w:jc w:val="center"/>
        </w:trPr>
        <w:tc>
          <w:tcPr>
            <w:tcW w:w="2245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30FEA133" w14:textId="77777777" w:rsidR="00455D64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CABBD9F" w14:textId="77777777" w:rsidR="00455D64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501979C" w14:textId="77777777" w:rsidR="00455D64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6DD4B19" w14:textId="77777777" w:rsidR="00455D64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EC531E9" w14:textId="4921F5BE" w:rsidR="00455D64" w:rsidRPr="007A59AE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7A59AE">
              <w:rPr>
                <w:rFonts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第五節課</w:t>
            </w:r>
          </w:p>
          <w:p w14:paraId="424C9471" w14:textId="77777777" w:rsidR="00455D64" w:rsidRPr="007A59AE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584C7F2" w14:textId="77777777" w:rsidR="00455D64" w:rsidRPr="007A59AE" w:rsidRDefault="00455D64" w:rsidP="00455D64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0D05D3F" w14:textId="31F771E5" w:rsidR="00455D64" w:rsidRPr="007A59AE" w:rsidRDefault="00455D64" w:rsidP="00455D64">
            <w:pPr>
              <w:snapToGrid w:val="0"/>
              <w:rPr>
                <w:rFonts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384B" w14:textId="14BA6689" w:rsidR="00455D64" w:rsidRPr="009844C8" w:rsidRDefault="00455D64" w:rsidP="00455D64">
            <w:pPr>
              <w:spacing w:line="360" w:lineRule="exact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D23CD" w14:textId="77777777" w:rsidR="00455D64" w:rsidRPr="00401F43" w:rsidRDefault="00455D64" w:rsidP="00455D64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5-Ⅱ-8 運用預測、推論、提問等策略，增進對文本的理解。</w:t>
            </w:r>
          </w:p>
          <w:p w14:paraId="11FA5936" w14:textId="436356B9" w:rsidR="00455D64" w:rsidRPr="00401F43" w:rsidRDefault="00455D64" w:rsidP="00455D64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6-Ⅱ-4 書寫記敘、應用、說明事物的作品。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352741D" w14:textId="1A1F03C5" w:rsidR="003A0AF0" w:rsidRPr="003A0AF0" w:rsidRDefault="003A0AF0" w:rsidP="003A0A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A0AF0">
              <w:rPr>
                <w:rFonts w:ascii="標楷體" w:eastAsia="標楷體" w:hAnsi="標楷體"/>
              </w:rPr>
              <w:t>運用</w:t>
            </w:r>
            <w:r w:rsidRPr="003A0AF0">
              <w:rPr>
                <w:rFonts w:ascii="標楷體" w:eastAsia="標楷體" w:hAnsi="標楷體" w:hint="eastAsia"/>
              </w:rPr>
              <w:t>「</w:t>
            </w:r>
            <w:r w:rsidRPr="003A0AF0">
              <w:rPr>
                <w:rFonts w:ascii="標楷體" w:eastAsia="標楷體" w:hAnsi="標楷體"/>
              </w:rPr>
              <w:t>推論策略</w:t>
            </w:r>
            <w:r w:rsidRPr="003A0AF0">
              <w:rPr>
                <w:rFonts w:ascii="標楷體" w:eastAsia="標楷體" w:hAnsi="標楷體" w:hint="eastAsia"/>
              </w:rPr>
              <w:t>」和「筆記摘要策略」</w:t>
            </w:r>
            <w:r w:rsidRPr="003A0AF0">
              <w:rPr>
                <w:rFonts w:ascii="標楷體" w:eastAsia="標楷體" w:hAnsi="標楷體"/>
              </w:rPr>
              <w:t>，學習說明</w:t>
            </w:r>
            <w:r w:rsidRPr="003A0AF0">
              <w:rPr>
                <w:rFonts w:ascii="標楷體" w:eastAsia="標楷體" w:hAnsi="標楷體" w:hint="eastAsia"/>
              </w:rPr>
              <w:t>文總分總的關係。</w:t>
            </w:r>
          </w:p>
          <w:p w14:paraId="201190EB" w14:textId="77777777" w:rsidR="003A0AF0" w:rsidRPr="003A0AF0" w:rsidRDefault="003A0AF0" w:rsidP="003A0AF0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  <w:p w14:paraId="4C3D166D" w14:textId="78056888" w:rsidR="00455D64" w:rsidRPr="00C23A8F" w:rsidRDefault="00C23A8F" w:rsidP="00455D6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2.以課文為架構，進行說明文仿寫</w:t>
            </w:r>
          </w:p>
        </w:tc>
      </w:tr>
      <w:tr w:rsidR="00455D64" w:rsidRPr="009844C8" w14:paraId="44F2F68F" w14:textId="77777777" w:rsidTr="00455D64">
        <w:trPr>
          <w:trHeight w:val="1203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58DF623" w14:textId="77777777" w:rsidR="00455D64" w:rsidRDefault="00455D64" w:rsidP="00455D64">
            <w:pPr>
              <w:snapToGrid w:val="0"/>
              <w:rPr>
                <w:rFonts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9439" w14:textId="7A9BFA48" w:rsidR="00455D64" w:rsidRPr="009844C8" w:rsidRDefault="00455D64" w:rsidP="00455D64">
            <w:pPr>
              <w:spacing w:line="360" w:lineRule="exact"/>
              <w:jc w:val="center"/>
              <w:rPr>
                <w:rFonts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9078" w14:textId="77777777" w:rsidR="00455D64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Ad-Ⅱ-1 意義段。</w:t>
            </w:r>
          </w:p>
          <w:p w14:paraId="7B400B0E" w14:textId="77777777" w:rsidR="00455D64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Ad-Ⅱ-2 篇章的大意、主旨與簡單結構。</w:t>
            </w:r>
          </w:p>
          <w:p w14:paraId="49CB441F" w14:textId="62F51284" w:rsidR="00455D64" w:rsidRPr="00401F43" w:rsidRDefault="00455D64" w:rsidP="00455D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Bc-Ⅱ-1 具邏輯、客觀、理性的說明，如科學知識、產品、環境等文本。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60124F1" w14:textId="77777777" w:rsidR="00455D64" w:rsidRPr="009844C8" w:rsidRDefault="00455D64" w:rsidP="00455D64">
            <w:pPr>
              <w:snapToGrid w:val="0"/>
              <w:rPr>
                <w:rFonts w:eastAsia="標楷體" w:hAnsi="標楷體"/>
                <w:noProof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5AFC1F35" w14:textId="77777777" w:rsidR="00107E71" w:rsidRDefault="00107E71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A5AB3E" w14:textId="6A00F571" w:rsidR="00930E1A" w:rsidRPr="009844C8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84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="00616D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8B449B" w:rsidRPr="00984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節教案</w:t>
      </w:r>
      <w:r w:rsidR="00066790" w:rsidRPr="00984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665981" w:rsidRPr="00984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616D99" w:rsidRPr="00616D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="00665981" w:rsidRPr="00984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節</w:t>
      </w:r>
    </w:p>
    <w:tbl>
      <w:tblPr>
        <w:tblW w:w="10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717"/>
        <w:gridCol w:w="4592"/>
        <w:gridCol w:w="1637"/>
        <w:gridCol w:w="2353"/>
      </w:tblGrid>
      <w:tr w:rsidR="00E87ACA" w:rsidRPr="009844C8" w14:paraId="3A50F02F" w14:textId="77777777" w:rsidTr="00D0250A">
        <w:trPr>
          <w:trHeight w:val="50"/>
          <w:jc w:val="center"/>
        </w:trPr>
        <w:tc>
          <w:tcPr>
            <w:tcW w:w="1055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7A75ABE" w14:textId="77777777" w:rsidR="00930E1A" w:rsidRPr="009844C8" w:rsidRDefault="00930E1A" w:rsidP="003C6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教學單元活動設計</w:t>
            </w:r>
          </w:p>
        </w:tc>
      </w:tr>
      <w:tr w:rsidR="00E87ACA" w:rsidRPr="009844C8" w14:paraId="36E59F6D" w14:textId="77777777" w:rsidTr="009F743A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1B07A7" w14:textId="77777777" w:rsidR="00CC43F8" w:rsidRPr="009844C8" w:rsidRDefault="00CC43F8" w:rsidP="003C6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5D91" w14:textId="1C744176" w:rsidR="00CC43F8" w:rsidRPr="00475111" w:rsidRDefault="009D6BA8" w:rsidP="00B21354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E2747">
              <w:rPr>
                <w:rFonts w:eastAsia="標楷體" w:hAnsi="標楷體" w:hint="eastAsia"/>
                <w:noProof/>
                <w:color w:val="000000"/>
                <w:spacing w:val="-10"/>
              </w:rPr>
              <w:t>第</w:t>
            </w:r>
            <w:r w:rsidR="00032E47">
              <w:rPr>
                <w:rFonts w:eastAsia="標楷體" w:hAnsi="標楷體" w:hint="eastAsia"/>
                <w:noProof/>
                <w:color w:val="000000"/>
                <w:spacing w:val="-10"/>
              </w:rPr>
              <w:t>八</w:t>
            </w:r>
            <w:r w:rsidRPr="00BE2747">
              <w:rPr>
                <w:rFonts w:eastAsia="標楷體" w:hAnsi="標楷體" w:hint="eastAsia"/>
                <w:noProof/>
                <w:color w:val="000000"/>
                <w:spacing w:val="-10"/>
              </w:rPr>
              <w:t xml:space="preserve">課　</w:t>
            </w:r>
            <w:r w:rsidR="00032E47">
              <w:rPr>
                <w:rFonts w:eastAsia="標楷體" w:hAnsi="標楷體" w:hint="eastAsia"/>
                <w:noProof/>
                <w:color w:val="000000"/>
                <w:spacing w:val="-10"/>
              </w:rPr>
              <w:t>建築界的長頸鹿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F83F5" w14:textId="77777777" w:rsidR="00CC43F8" w:rsidRPr="009844C8" w:rsidRDefault="00CC43F8" w:rsidP="00CC43F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260047" w14:textId="070E5396" w:rsidR="00CC43F8" w:rsidRPr="00475111" w:rsidRDefault="00CC43F8" w:rsidP="0004746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475111">
              <w:rPr>
                <w:rFonts w:ascii="標楷體" w:eastAsia="標楷體" w:hAnsi="標楷體" w:hint="eastAsia"/>
                <w:noProof/>
                <w:color w:val="000000" w:themeColor="text1"/>
              </w:rPr>
              <w:t>共</w:t>
            </w:r>
            <w:r w:rsidR="007A59AE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5</w:t>
            </w:r>
            <w:r w:rsidRPr="00475111">
              <w:rPr>
                <w:rFonts w:ascii="標楷體" w:eastAsia="標楷體" w:hAnsi="標楷體" w:hint="eastAsia"/>
                <w:noProof/>
                <w:color w:val="000000" w:themeColor="text1"/>
              </w:rPr>
              <w:t>節，</w:t>
            </w:r>
            <w:r w:rsidR="007A59AE">
              <w:rPr>
                <w:rFonts w:ascii="標楷體" w:eastAsia="標楷體" w:hAnsi="標楷體" w:hint="eastAsia"/>
                <w:noProof/>
                <w:color w:val="000000" w:themeColor="text1"/>
              </w:rPr>
              <w:t>200</w:t>
            </w:r>
            <w:r w:rsidRPr="00475111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E87ACA" w:rsidRPr="009844C8" w14:paraId="5799C986" w14:textId="77777777" w:rsidTr="009F743A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21E759" w14:textId="77777777" w:rsidR="00CC43F8" w:rsidRPr="009844C8" w:rsidRDefault="00CC43F8" w:rsidP="003C6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主要設計者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1781" w14:textId="127F90FF" w:rsidR="00CC43F8" w:rsidRPr="00475111" w:rsidRDefault="009D6BA8" w:rsidP="002446F1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highlight w:val="yellow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sz w:val="28"/>
                <w:szCs w:val="28"/>
              </w:rPr>
              <w:t>吳妙玲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535EFF" w14:textId="77777777" w:rsidR="00CC43F8" w:rsidRPr="009844C8" w:rsidRDefault="00CC43F8" w:rsidP="002446F1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7019C8" w14:textId="77777777" w:rsidR="00CC43F8" w:rsidRPr="009844C8" w:rsidRDefault="00CC43F8" w:rsidP="002446F1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87ACA" w:rsidRPr="009844C8" w14:paraId="21EAA469" w14:textId="77777777" w:rsidTr="00D0250A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50F8B" w14:textId="77777777" w:rsidR="00930E1A" w:rsidRPr="009844C8" w:rsidRDefault="00930E1A" w:rsidP="003C6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C2169F" w14:textId="779E3092" w:rsidR="00930E1A" w:rsidRPr="00032E47" w:rsidRDefault="00DD2600" w:rsidP="009D6BA8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401F43">
              <w:rPr>
                <w:rFonts w:ascii="標楷體" w:eastAsia="標楷體" w:hAnsi="標楷體"/>
              </w:rPr>
              <w:t>運用推論策略，學習說明</w:t>
            </w:r>
            <w:r w:rsidRPr="00401F43">
              <w:rPr>
                <w:rFonts w:ascii="標楷體" w:eastAsia="標楷體" w:hAnsi="標楷體" w:hint="eastAsia"/>
              </w:rPr>
              <w:t>文總分總的關係。</w:t>
            </w:r>
          </w:p>
        </w:tc>
      </w:tr>
      <w:tr w:rsidR="009D6BA8" w:rsidRPr="009844C8" w14:paraId="4122D225" w14:textId="77777777" w:rsidTr="00D0250A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B21108" w14:textId="77777777" w:rsidR="009D6BA8" w:rsidRPr="009844C8" w:rsidRDefault="009D6BA8" w:rsidP="009D6BA8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B4AE43" w14:textId="77777777" w:rsidR="00DD2600" w:rsidRPr="00401F43" w:rsidRDefault="00DD2600" w:rsidP="00DD2600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5-Ⅱ-8 運用預測、推論、提問等策略，增進對文本的理解。</w:t>
            </w:r>
          </w:p>
          <w:p w14:paraId="67444548" w14:textId="188E3861" w:rsidR="009D6BA8" w:rsidRPr="00032E47" w:rsidRDefault="00DD2600" w:rsidP="00DD260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6-Ⅱ-4 書寫記敘、應用、說明事物的作品。</w:t>
            </w:r>
          </w:p>
        </w:tc>
      </w:tr>
      <w:tr w:rsidR="009D6BA8" w:rsidRPr="009844C8" w14:paraId="5E64DB9B" w14:textId="77777777" w:rsidTr="00D0250A">
        <w:trPr>
          <w:trHeight w:val="50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E49A00" w14:textId="77777777" w:rsidR="009D6BA8" w:rsidRPr="009844C8" w:rsidRDefault="009D6BA8" w:rsidP="009D6BA8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5FAE0" w14:textId="77777777" w:rsidR="00DD2600" w:rsidRPr="00401F43" w:rsidRDefault="00DD2600" w:rsidP="00DD26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Ad-Ⅱ-1 意義段。</w:t>
            </w:r>
          </w:p>
          <w:p w14:paraId="4C861D72" w14:textId="77777777" w:rsidR="00DD2600" w:rsidRPr="00401F43" w:rsidRDefault="00DD2600" w:rsidP="00DD26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Ad-Ⅱ-2 篇章的大意、主旨與簡單結構。</w:t>
            </w:r>
          </w:p>
          <w:p w14:paraId="2FF4D38F" w14:textId="50246F7C" w:rsidR="009D6BA8" w:rsidRPr="00032E47" w:rsidRDefault="00DD2600" w:rsidP="00DD2600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401F43">
              <w:rPr>
                <w:rFonts w:ascii="標楷體" w:eastAsia="標楷體" w:hAnsi="標楷體" w:hint="eastAsia"/>
                <w:color w:val="000000" w:themeColor="text1"/>
              </w:rPr>
              <w:t>Bc-Ⅱ-1 具邏輯、客觀、理性的說明，如科學知識、產品、環境等文本。</w:t>
            </w:r>
          </w:p>
        </w:tc>
      </w:tr>
      <w:tr w:rsidR="009D6BA8" w:rsidRPr="009844C8" w14:paraId="04E181A4" w14:textId="77777777" w:rsidTr="009C21B6">
        <w:trPr>
          <w:trHeight w:val="1975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9AE29" w14:textId="77777777" w:rsidR="009D6BA8" w:rsidRPr="009844C8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領綱核心素養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FF3F98" w14:textId="77777777" w:rsidR="0091193C" w:rsidRPr="00865B5F" w:rsidRDefault="0091193C" w:rsidP="0091193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7A37682E" w14:textId="77777777" w:rsidR="0091193C" w:rsidRDefault="0091193C" w:rsidP="0091193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865B5F">
              <w:rPr>
                <w:rFonts w:ascii="標楷體" w:eastAsia="標楷體" w:hAnsi="標楷體" w:hint="eastAsia"/>
                <w:color w:val="000000"/>
              </w:rPr>
              <w:t>國-E-B2 理解網際網路和資訊科技對學習的重要性，藉以擴展語文學習的範疇，並培養審慎使用各類資訊的能力。</w:t>
            </w:r>
          </w:p>
          <w:p w14:paraId="4BAB4777" w14:textId="3AA4B53B" w:rsidR="009D6BA8" w:rsidRPr="00032E47" w:rsidRDefault="0091193C" w:rsidP="0091193C">
            <w:pPr>
              <w:snapToGrid w:val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  <w:r w:rsidRPr="00C00331">
              <w:rPr>
                <w:rFonts w:ascii="標楷體" w:eastAsia="標楷體" w:hAnsi="標楷體" w:hint="eastAsia"/>
                <w:color w:val="000000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  <w:tr w:rsidR="009D6BA8" w:rsidRPr="009844C8" w14:paraId="57E4526E" w14:textId="77777777" w:rsidTr="00845F8C">
        <w:trPr>
          <w:trHeight w:val="1311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72926" w14:textId="77777777" w:rsidR="009D6BA8" w:rsidRPr="009844C8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核心素養呼應說明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3275F8" w14:textId="6958805F" w:rsidR="009D6BA8" w:rsidRPr="000C38FB" w:rsidRDefault="00845F8C" w:rsidP="00845F8C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C38FB">
              <w:rPr>
                <w:rFonts w:ascii="標楷體" w:eastAsia="標楷體" w:hAnsi="標楷體" w:cs="MS Mincho" w:hint="eastAsia"/>
                <w:noProof/>
                <w:color w:val="000000" w:themeColor="text1"/>
              </w:rPr>
              <w:t>本課是說明文，帶領大家拜訪三座世界著名的「長頸鹿」。這些居高臨下的長頸鹿總是輕易吸引眾人的目光，讓人不注意都難。這些「長頸鹿」兼具「多元功能與特色」，更代表傳統文化與現代科技的結合，以最亮麗耀眼的風貌展現在世人面前。</w:t>
            </w:r>
          </w:p>
        </w:tc>
      </w:tr>
      <w:tr w:rsidR="009D6BA8" w:rsidRPr="009844C8" w14:paraId="5D4CD7FC" w14:textId="77777777" w:rsidTr="00AE56CC">
        <w:trPr>
          <w:trHeight w:val="429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39539" w14:textId="66B6B6AA" w:rsidR="009D6BA8" w:rsidRPr="009844C8" w:rsidRDefault="009D6BA8" w:rsidP="00AE56CC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議題融入說明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9063AE" w14:textId="4EB73D47" w:rsidR="00AE56CC" w:rsidRPr="000C38FB" w:rsidRDefault="009C21B6" w:rsidP="00AE56CC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 w:themeColor="text1"/>
              </w:rPr>
            </w:pPr>
            <w:r w:rsidRPr="000C38FB">
              <w:rPr>
                <w:rFonts w:eastAsia="標楷體" w:hAnsi="標楷體" w:hint="eastAsia"/>
                <w:noProof/>
                <w:color w:val="000000" w:themeColor="text1"/>
              </w:rPr>
              <w:t>【</w:t>
            </w:r>
            <w:r w:rsidR="007A59AE" w:rsidRPr="000C38FB">
              <w:rPr>
                <w:rFonts w:eastAsia="標楷體" w:hAnsi="標楷體" w:hint="eastAsia"/>
                <w:noProof/>
                <w:color w:val="000000" w:themeColor="text1"/>
              </w:rPr>
              <w:t>品德教育</w:t>
            </w:r>
            <w:r w:rsidRPr="000C38FB">
              <w:rPr>
                <w:rFonts w:eastAsia="標楷體" w:hAnsi="標楷體" w:hint="eastAsia"/>
                <w:noProof/>
                <w:color w:val="000000" w:themeColor="text1"/>
              </w:rPr>
              <w:t>】</w:t>
            </w:r>
            <w:r w:rsidR="007A59AE" w:rsidRPr="000C38FB">
              <w:rPr>
                <w:rFonts w:eastAsia="標楷體" w:hAnsi="標楷體" w:hint="eastAsia"/>
                <w:noProof/>
                <w:color w:val="000000" w:themeColor="text1"/>
              </w:rPr>
              <w:t>品</w:t>
            </w:r>
            <w:r w:rsidR="007A59AE" w:rsidRPr="000C38FB">
              <w:rPr>
                <w:rFonts w:eastAsia="標楷體" w:hAnsi="標楷體" w:hint="eastAsia"/>
                <w:noProof/>
                <w:color w:val="000000" w:themeColor="text1"/>
              </w:rPr>
              <w:t xml:space="preserve">E2 </w:t>
            </w:r>
            <w:r w:rsidR="007A59AE" w:rsidRPr="000C38FB">
              <w:rPr>
                <w:rFonts w:eastAsia="標楷體" w:hAnsi="標楷體" w:hint="eastAsia"/>
                <w:noProof/>
                <w:color w:val="000000" w:themeColor="text1"/>
              </w:rPr>
              <w:t>自尊尊人與自愛愛人。</w:t>
            </w:r>
          </w:p>
        </w:tc>
      </w:tr>
      <w:tr w:rsidR="009D6BA8" w:rsidRPr="009844C8" w14:paraId="3A906736" w14:textId="77777777" w:rsidTr="009F743A">
        <w:trPr>
          <w:trHeight w:val="70"/>
          <w:jc w:val="center"/>
        </w:trPr>
        <w:tc>
          <w:tcPr>
            <w:tcW w:w="819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6CD37" w14:textId="77777777" w:rsidR="009D6BA8" w:rsidRPr="009844C8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教學活動內容及實施方式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7FB9BAF" w14:textId="77777777" w:rsidR="009D6BA8" w:rsidRPr="009844C8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9844C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評量方式</w:t>
            </w:r>
          </w:p>
        </w:tc>
      </w:tr>
      <w:tr w:rsidR="009D6BA8" w:rsidRPr="009844C8" w14:paraId="46CABE5D" w14:textId="77777777" w:rsidTr="009F743A">
        <w:trPr>
          <w:trHeight w:val="56"/>
          <w:jc w:val="center"/>
        </w:trPr>
        <w:tc>
          <w:tcPr>
            <w:tcW w:w="8199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8768" w14:textId="77777777" w:rsidR="00616D99" w:rsidRPr="00C00331" w:rsidRDefault="00616D99" w:rsidP="00616D99">
            <w:pPr>
              <w:pStyle w:val="a7"/>
              <w:jc w:val="both"/>
              <w:rPr>
                <w:rFonts w:ascii="標楷體" w:eastAsia="標楷體" w:hAnsi="標楷體"/>
                <w:shd w:val="clear" w:color="auto" w:fill="C0C0C0"/>
              </w:rPr>
            </w:pPr>
            <w:r w:rsidRPr="00C00331">
              <w:rPr>
                <w:rFonts w:ascii="標楷體" w:eastAsia="標楷體" w:hAnsi="標楷體" w:cs="DFYuanStd-W7" w:hint="eastAsia"/>
                <w:b/>
                <w:bCs/>
              </w:rPr>
              <w:t>【第三節】</w:t>
            </w:r>
          </w:p>
          <w:p w14:paraId="731064D0" w14:textId="7A3EDC1F" w:rsidR="00616D99" w:rsidRPr="00897364" w:rsidRDefault="00616D99" w:rsidP="00F577E0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C00331">
              <w:rPr>
                <w:rFonts w:ascii="標楷體" w:eastAsia="標楷體" w:hAnsi="標楷體" w:hint="eastAsia"/>
                <w:shd w:val="clear" w:color="auto" w:fill="C0C0C0"/>
              </w:rPr>
              <w:t>活動1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找出主題句</w:t>
            </w:r>
            <w:r w:rsidR="00F577E0">
              <w:rPr>
                <w:rFonts w:ascii="標楷體" w:eastAsia="標楷體" w:hAnsi="標楷體" w:cs="DFBiaoSongStd-W4" w:hint="eastAsia"/>
                <w:color w:val="000000"/>
              </w:rPr>
              <w:t>(10分鐘)</w:t>
            </w:r>
          </w:p>
          <w:p w14:paraId="56F87D11" w14:textId="4DAFE79A" w:rsidR="00616D99" w:rsidRPr="00897364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一、教師提問</w:t>
            </w:r>
          </w:p>
          <w:p w14:paraId="15E2D89C" w14:textId="77777777" w:rsidR="00616D99" w:rsidRDefault="00616D99" w:rsidP="00616D99">
            <w:pPr>
              <w:autoSpaceDE w:val="0"/>
              <w:autoSpaceDN w:val="0"/>
              <w:adjustRightInd w:val="0"/>
              <w:ind w:leftChars="100" w:left="480" w:hangingChars="100" w:hanging="240"/>
              <w:rPr>
                <w:rFonts w:ascii="標楷體" w:eastAsia="標楷體" w:hAnsi="標楷體" w:cs="DFBiaoSongStd-W4"/>
                <w:color w:val="000000"/>
              </w:rPr>
            </w:pPr>
            <w:r w:rsidRPr="00897364">
              <w:rPr>
                <w:rFonts w:ascii="MS Mincho" w:eastAsia="MS Mincho" w:hAnsi="MS Mincho" w:cs="MS Mincho" w:hint="eastAsia"/>
                <w:color w:val="000000"/>
              </w:rPr>
              <w:t>㈠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讀一讀，第一段總共有幾句？每一句分別寫了什麼？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（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第一段共三句。第一句寫出建築界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長頸鹿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的定義：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居高臨下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的大樓。第二句介紹這些建築不但有重要的功能與特色，更成為一座城市的特有景觀。第三句表示要介紹幾座世界著名的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長頸鹿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讓大家認識。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）</w:t>
            </w:r>
          </w:p>
          <w:p w14:paraId="3A9C8D92" w14:textId="77777777" w:rsidR="00616D99" w:rsidRDefault="00616D99" w:rsidP="00616D99">
            <w:pPr>
              <w:autoSpaceDE w:val="0"/>
              <w:autoSpaceDN w:val="0"/>
              <w:adjustRightInd w:val="0"/>
              <w:ind w:leftChars="100" w:left="480" w:hangingChars="100" w:hanging="240"/>
              <w:rPr>
                <w:rFonts w:ascii="標楷體" w:eastAsia="標楷體" w:hAnsi="標楷體" w:cs="DFBiaoSongStd-W4"/>
                <w:color w:val="000000"/>
              </w:rPr>
            </w:pPr>
            <w:r w:rsidRPr="00897364">
              <w:rPr>
                <w:rFonts w:ascii="MS Mincho" w:eastAsia="MS Mincho" w:hAnsi="MS Mincho" w:cs="MS Mincho" w:hint="eastAsia"/>
                <w:color w:val="000000"/>
              </w:rPr>
              <w:t>㈡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第二段到第四段，舉了三個例子，從第一段預測，作者會從哪些面向介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lastRenderedPageBreak/>
              <w:t>紹這些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長頸鹿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，你從第一段的哪一句知道的？將它畫下來。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（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作者會從這些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長頸鹿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的功能和特色來介紹，因為第一段第二句：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「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這些建築不但有重要的功能與特色，更成為一座城市的特有景觀。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」</w:t>
            </w: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這一句就是主題句。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）</w:t>
            </w:r>
          </w:p>
          <w:p w14:paraId="22EFFD05" w14:textId="77777777" w:rsidR="00616D99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897364">
              <w:rPr>
                <w:rFonts w:ascii="標楷體" w:eastAsia="標楷體" w:hAnsi="標楷體" w:cs="DFBiaoSongStd-W4" w:hint="eastAsia"/>
                <w:color w:val="000000"/>
              </w:rPr>
              <w:t>二、教師小結：閱讀說明文時，有的可以從第一段找出主題句，知道文章的重點。</w:t>
            </w:r>
          </w:p>
          <w:p w14:paraId="6BCA80A1" w14:textId="77777777" w:rsidR="00616D99" w:rsidRPr="00C00331" w:rsidRDefault="00616D99" w:rsidP="00616D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14:paraId="52B59C32" w14:textId="68720831" w:rsidR="00616D99" w:rsidRPr="00897364" w:rsidRDefault="00616D99" w:rsidP="00616D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00331">
              <w:rPr>
                <w:rFonts w:ascii="標楷體" w:eastAsia="標楷體" w:hAnsi="標楷體" w:hint="eastAsia"/>
                <w:shd w:val="pct15" w:color="auto" w:fill="FFFFFF"/>
              </w:rPr>
              <w:t>活動2</w:t>
            </w:r>
            <w:r w:rsidRPr="00897364">
              <w:rPr>
                <w:rFonts w:ascii="標楷體" w:eastAsia="標楷體" w:hAnsi="標楷體" w:hint="eastAsia"/>
              </w:rPr>
              <w:t>說明文的文本特徵</w:t>
            </w:r>
            <w:r w:rsidR="00F577E0">
              <w:rPr>
                <w:rFonts w:ascii="標楷體" w:eastAsia="標楷體" w:hAnsi="標楷體" w:hint="eastAsia"/>
              </w:rPr>
              <w:t>(10分鐘)</w:t>
            </w:r>
          </w:p>
          <w:p w14:paraId="1C35FFCF" w14:textId="77777777" w:rsidR="00616D99" w:rsidRPr="00506035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97364">
              <w:rPr>
                <w:rFonts w:ascii="標楷體" w:eastAsia="標楷體" w:hAnsi="標楷體" w:hint="eastAsia"/>
              </w:rPr>
              <w:t>一、學習：根據第一段的主題句，帶領全班閱讀第二段，找出</w:t>
            </w:r>
            <w:r w:rsidRPr="003E6722">
              <w:rPr>
                <w:rFonts w:ascii="標楷體" w:eastAsia="標楷體" w:hAnsi="標楷體" w:hint="eastAsia"/>
                <w:u w:val="single"/>
              </w:rPr>
              <w:t>臺北</w:t>
            </w:r>
            <w:r w:rsidRPr="0009725D">
              <w:rPr>
                <w:rFonts w:ascii="標楷體" w:eastAsia="標楷體" w:hAnsi="標楷體" w:hint="eastAsia"/>
                <w:u w:val="single"/>
              </w:rPr>
              <w:t>一○一</w:t>
            </w:r>
            <w:r w:rsidRPr="00897364">
              <w:rPr>
                <w:rFonts w:ascii="標楷體" w:eastAsia="標楷體" w:hAnsi="標楷體" w:hint="eastAsia"/>
              </w:rPr>
              <w:t>大樓的功能與特色，並在黑板摘要筆記成表格或心智圖。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1512"/>
              <w:gridCol w:w="2336"/>
            </w:tblGrid>
            <w:tr w:rsidR="00616D99" w:rsidRPr="000030A8" w14:paraId="097ADDDB" w14:textId="77777777" w:rsidTr="00627668">
              <w:trPr>
                <w:trHeight w:val="397"/>
              </w:trPr>
              <w:tc>
                <w:tcPr>
                  <w:tcW w:w="1924" w:type="dxa"/>
                  <w:shd w:val="clear" w:color="auto" w:fill="D9E2F3"/>
                  <w:vAlign w:val="center"/>
                </w:tcPr>
                <w:p w14:paraId="5EA37347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大樓</w:t>
                  </w:r>
                </w:p>
              </w:tc>
              <w:tc>
                <w:tcPr>
                  <w:tcW w:w="1512" w:type="dxa"/>
                  <w:shd w:val="clear" w:color="auto" w:fill="D9E2F3"/>
                  <w:vAlign w:val="center"/>
                </w:tcPr>
                <w:p w14:paraId="3F8A44C8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功能</w:t>
                  </w:r>
                </w:p>
              </w:tc>
              <w:tc>
                <w:tcPr>
                  <w:tcW w:w="2336" w:type="dxa"/>
                  <w:shd w:val="clear" w:color="auto" w:fill="D9E2F3"/>
                  <w:vAlign w:val="center"/>
                </w:tcPr>
                <w:p w14:paraId="367D8C44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特色</w:t>
                  </w:r>
                </w:p>
              </w:tc>
            </w:tr>
            <w:tr w:rsidR="00616D99" w:rsidRPr="000030A8" w14:paraId="6E6ADC5F" w14:textId="77777777" w:rsidTr="00627668">
              <w:tc>
                <w:tcPr>
                  <w:tcW w:w="1924" w:type="dxa"/>
                  <w:shd w:val="clear" w:color="auto" w:fill="auto"/>
                </w:tcPr>
                <w:p w14:paraId="499DC32B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臺北</w:t>
                  </w:r>
                  <w:r w:rsidRPr="0009725D">
                    <w:rPr>
                      <w:rFonts w:ascii="標楷體" w:eastAsia="標楷體" w:hAnsi="標楷體" w:hint="eastAsia"/>
                      <w:u w:val="single"/>
                    </w:rPr>
                    <w:t>一○一</w:t>
                  </w:r>
                  <w:r w:rsidRPr="000030A8">
                    <w:rPr>
                      <w:rFonts w:ascii="標楷體" w:eastAsia="標楷體" w:hAnsi="標楷體" w:hint="eastAsia"/>
                    </w:rPr>
                    <w:t>大樓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445533B2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金融中心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14:paraId="13ACFCCC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外形（如一節一節的竹子，層層向上開展）阻尼器（避免搖晃）</w:t>
                  </w:r>
                </w:p>
              </w:tc>
            </w:tr>
            <w:tr w:rsidR="00616D99" w:rsidRPr="000030A8" w14:paraId="64A2BD13" w14:textId="77777777" w:rsidTr="0033474D">
              <w:trPr>
                <w:trHeight w:val="604"/>
              </w:trPr>
              <w:tc>
                <w:tcPr>
                  <w:tcW w:w="1924" w:type="dxa"/>
                  <w:shd w:val="clear" w:color="auto" w:fill="auto"/>
                </w:tcPr>
                <w:p w14:paraId="1495268B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東京晴空塔</w:t>
                  </w:r>
                  <w:r w:rsidRPr="000030A8">
                    <w:rPr>
                      <w:rFonts w:ascii="標楷體" w:eastAsia="標楷體" w:hAnsi="標楷體" w:hint="eastAsia"/>
                    </w:rPr>
                    <w:t>®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38F46A0E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36" w:type="dxa"/>
                  <w:shd w:val="clear" w:color="auto" w:fill="auto"/>
                </w:tcPr>
                <w:p w14:paraId="13956079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16D99" w:rsidRPr="000030A8" w14:paraId="319FE71C" w14:textId="77777777" w:rsidTr="0033474D">
              <w:trPr>
                <w:trHeight w:val="556"/>
              </w:trPr>
              <w:tc>
                <w:tcPr>
                  <w:tcW w:w="1924" w:type="dxa"/>
                  <w:shd w:val="clear" w:color="auto" w:fill="auto"/>
                </w:tcPr>
                <w:p w14:paraId="523C67CE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吉隆坡雙峰塔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726724DF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36" w:type="dxa"/>
                  <w:shd w:val="clear" w:color="auto" w:fill="auto"/>
                </w:tcPr>
                <w:p w14:paraId="79FE7372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E71D90A" w14:textId="77777777" w:rsidR="00616D99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97364">
              <w:rPr>
                <w:rFonts w:ascii="標楷體" w:eastAsia="標楷體" w:hAnsi="標楷體" w:hint="eastAsia"/>
              </w:rPr>
              <w:t>二、練習：小組討論第三段，找出</w:t>
            </w:r>
            <w:r w:rsidRPr="003E6722">
              <w:rPr>
                <w:rFonts w:ascii="標楷體" w:eastAsia="標楷體" w:hAnsi="標楷體" w:hint="eastAsia"/>
                <w:u w:val="single"/>
              </w:rPr>
              <w:t>東京晴空塔</w:t>
            </w:r>
            <w:r w:rsidRPr="00897364">
              <w:rPr>
                <w:rFonts w:ascii="標楷體" w:eastAsia="標楷體" w:hAnsi="標楷體" w:hint="eastAsia"/>
              </w:rPr>
              <w:t>®的功能與特色，在小白板或筆記本摘要筆記，並分組上臺討論分享。</w:t>
            </w:r>
          </w:p>
          <w:p w14:paraId="50A0337E" w14:textId="77777777" w:rsidR="00616D99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97364">
              <w:rPr>
                <w:rFonts w:ascii="標楷體" w:eastAsia="標楷體" w:hAnsi="標楷體" w:hint="eastAsia"/>
              </w:rPr>
              <w:t>三、檢核：自己試著完成第四段，找出</w:t>
            </w:r>
            <w:r w:rsidRPr="003E6722">
              <w:rPr>
                <w:rFonts w:ascii="標楷體" w:eastAsia="標楷體" w:hAnsi="標楷體" w:hint="eastAsia"/>
                <w:u w:val="single"/>
              </w:rPr>
              <w:t>吉隆坡雙峰塔</w:t>
            </w:r>
            <w:r w:rsidRPr="00897364">
              <w:rPr>
                <w:rFonts w:ascii="標楷體" w:eastAsia="標楷體" w:hAnsi="標楷體" w:hint="eastAsia"/>
              </w:rPr>
              <w:t>的功能與特色，在小白板或筆記本摘要筆記，再於小組內討論分享。</w:t>
            </w:r>
          </w:p>
          <w:p w14:paraId="2CE440F7" w14:textId="77777777" w:rsidR="00616D99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97364">
              <w:rPr>
                <w:rFonts w:ascii="標楷體" w:eastAsia="標楷體" w:hAnsi="標楷體" w:hint="eastAsia"/>
              </w:rPr>
              <w:t>四、閱讀最後一段，理解說明文末段的總結。</w:t>
            </w:r>
          </w:p>
          <w:p w14:paraId="4B9D158D" w14:textId="77777777" w:rsidR="00616D99" w:rsidRDefault="00616D99" w:rsidP="00616D9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E3449">
              <w:rPr>
                <w:rFonts w:ascii="標楷體" w:eastAsia="標楷體" w:hAnsi="標楷體" w:hint="eastAsia"/>
                <w:bdr w:val="single" w:sz="4" w:space="0" w:color="auto"/>
              </w:rPr>
              <w:t>教學祕笈</w:t>
            </w:r>
            <w:r w:rsidRPr="00897364">
              <w:rPr>
                <w:rFonts w:ascii="標楷體" w:eastAsia="標楷體" w:hAnsi="標楷體" w:hint="eastAsia"/>
              </w:rPr>
              <w:t>三明治或漢堡式的結構</w:t>
            </w:r>
          </w:p>
          <w:p w14:paraId="6450A98C" w14:textId="77777777" w:rsidR="00616D99" w:rsidRDefault="00616D99" w:rsidP="00616D99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</w:t>
            </w:r>
            <w:r w:rsidRPr="00897364">
              <w:rPr>
                <w:rFonts w:ascii="標楷體" w:eastAsia="標楷體" w:hAnsi="標楷體" w:hint="eastAsia"/>
              </w:rPr>
              <w:t>指導學生在閱讀說明文時，可以先找出第一段的重點，因為很多說明文是採</w:t>
            </w:r>
            <w:r>
              <w:rPr>
                <w:rFonts w:ascii="標楷體" w:eastAsia="標楷體" w:hAnsi="標楷體" w:hint="eastAsia"/>
              </w:rPr>
              <w:t>「</w:t>
            </w:r>
            <w:r w:rsidRPr="00897364">
              <w:rPr>
                <w:rFonts w:ascii="標楷體" w:eastAsia="標楷體" w:hAnsi="標楷體" w:hint="eastAsia"/>
              </w:rPr>
              <w:t>總—分—總</w:t>
            </w:r>
            <w:r>
              <w:rPr>
                <w:rFonts w:ascii="標楷體" w:eastAsia="標楷體" w:hAnsi="標楷體" w:hint="eastAsia"/>
              </w:rPr>
              <w:t>」</w:t>
            </w:r>
            <w:r w:rsidRPr="00897364">
              <w:rPr>
                <w:rFonts w:ascii="標楷體" w:eastAsia="標楷體" w:hAnsi="標楷體" w:hint="eastAsia"/>
              </w:rPr>
              <w:t>結構寫出來的。</w:t>
            </w:r>
            <w:r>
              <w:rPr>
                <w:rFonts w:ascii="標楷體" w:eastAsia="標楷體" w:hAnsi="標楷體" w:hint="eastAsia"/>
              </w:rPr>
              <w:t>「</w:t>
            </w:r>
            <w:r w:rsidRPr="00897364">
              <w:rPr>
                <w:rFonts w:ascii="標楷體" w:eastAsia="標楷體" w:hAnsi="標楷體" w:hint="eastAsia"/>
              </w:rPr>
              <w:t>總—分—總</w:t>
            </w:r>
            <w:r>
              <w:rPr>
                <w:rFonts w:ascii="標楷體" w:eastAsia="標楷體" w:hAnsi="標楷體" w:hint="eastAsia"/>
              </w:rPr>
              <w:t>」</w:t>
            </w:r>
            <w:r w:rsidRPr="00897364">
              <w:rPr>
                <w:rFonts w:ascii="標楷體" w:eastAsia="標楷體" w:hAnsi="標楷體" w:hint="eastAsia"/>
              </w:rPr>
              <w:t>結構，就像夾心餅乾，也像三明治或漢堡一樣，上下都有餅乾或麵包</w:t>
            </w:r>
            <w:r>
              <w:rPr>
                <w:rFonts w:ascii="標楷體" w:eastAsia="標楷體" w:hAnsi="標楷體" w:hint="eastAsia"/>
              </w:rPr>
              <w:t>（</w:t>
            </w:r>
            <w:r w:rsidRPr="00897364">
              <w:rPr>
                <w:rFonts w:ascii="標楷體" w:eastAsia="標楷體" w:hAnsi="標楷體" w:hint="eastAsia"/>
              </w:rPr>
              <w:t>總說、總結</w:t>
            </w:r>
            <w:r>
              <w:rPr>
                <w:rFonts w:ascii="標楷體" w:eastAsia="標楷體" w:hAnsi="標楷體" w:hint="eastAsia"/>
              </w:rPr>
              <w:t>）</w:t>
            </w:r>
            <w:r w:rsidRPr="00897364">
              <w:rPr>
                <w:rFonts w:ascii="標楷體" w:eastAsia="標楷體" w:hAnsi="標楷體" w:hint="eastAsia"/>
              </w:rPr>
              <w:t>，中間是餡料</w:t>
            </w:r>
            <w:r>
              <w:rPr>
                <w:rFonts w:ascii="標楷體" w:eastAsia="標楷體" w:hAnsi="標楷體" w:hint="eastAsia"/>
              </w:rPr>
              <w:t>（</w:t>
            </w:r>
            <w:r w:rsidRPr="00897364">
              <w:rPr>
                <w:rFonts w:ascii="標楷體" w:eastAsia="標楷體" w:hAnsi="標楷體" w:hint="eastAsia"/>
              </w:rPr>
              <w:t>分說</w:t>
            </w:r>
            <w:r>
              <w:rPr>
                <w:rFonts w:ascii="標楷體" w:eastAsia="標楷體" w:hAnsi="標楷體" w:hint="eastAsia"/>
              </w:rPr>
              <w:t>）</w:t>
            </w:r>
            <w:r w:rsidRPr="00897364">
              <w:rPr>
                <w:rFonts w:ascii="標楷體" w:eastAsia="標楷體" w:hAnsi="標楷體" w:hint="eastAsia"/>
              </w:rPr>
              <w:t>。這是說明文的文本特色之一。</w:t>
            </w:r>
          </w:p>
          <w:p w14:paraId="05854C36" w14:textId="71D890ED" w:rsidR="00616D99" w:rsidRDefault="00616D99" w:rsidP="00616D99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E34AC2">
              <w:rPr>
                <w:rFonts w:ascii="標楷體" w:eastAsia="標楷體" w:hAnsi="標楷體"/>
                <w:noProof/>
              </w:rPr>
              <w:drawing>
                <wp:inline distT="0" distB="0" distL="0" distR="0" wp14:anchorId="181BFEE0" wp14:editId="59D2807F">
                  <wp:extent cx="4678680" cy="2135505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825" cy="213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52C68" w14:textId="3ACAB56B" w:rsidR="00616D99" w:rsidRDefault="00616D99" w:rsidP="00616D9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14:paraId="0D9EA1EA" w14:textId="77777777" w:rsidR="0033474D" w:rsidRPr="00C00331" w:rsidRDefault="0033474D" w:rsidP="00616D9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14:paraId="2805962E" w14:textId="00C9DEDF" w:rsidR="00616D99" w:rsidRPr="00E34AC2" w:rsidRDefault="00616D99" w:rsidP="00616D9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C00331">
              <w:rPr>
                <w:rFonts w:ascii="標楷體" w:eastAsia="標楷體" w:hAnsi="標楷體" w:cs="DFBiaoKaiShuStd-W5"/>
                <w:color w:val="000000"/>
                <w:shd w:val="pct15" w:color="auto" w:fill="FFFFFF"/>
              </w:rPr>
              <w:t>活動3</w:t>
            </w:r>
            <w:r w:rsidRPr="00E34AC2">
              <w:rPr>
                <w:rFonts w:ascii="標楷體" w:eastAsia="標楷體" w:hAnsi="標楷體" w:cs="DFBiaoSongStd-W4" w:hint="eastAsia"/>
                <w:color w:val="000000"/>
              </w:rPr>
              <w:t>摘要筆記</w:t>
            </w:r>
            <w:r w:rsidR="007C2A23">
              <w:rPr>
                <w:rFonts w:ascii="標楷體" w:eastAsia="標楷體" w:hAnsi="標楷體" w:cs="DFBiaoSongStd-W4" w:hint="eastAsia"/>
                <w:color w:val="000000"/>
              </w:rPr>
              <w:t>(15分鐘)</w:t>
            </w:r>
          </w:p>
          <w:p w14:paraId="795F3B0C" w14:textId="77777777" w:rsidR="00616D99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E34AC2">
              <w:rPr>
                <w:rFonts w:ascii="標楷體" w:eastAsia="標楷體" w:hAnsi="標楷體" w:cs="DFBiaoSongStd-W4" w:hint="eastAsia"/>
                <w:color w:val="000000"/>
              </w:rPr>
              <w:lastRenderedPageBreak/>
              <w:t>一、根據說明文的文本特徵，以心智圖或是表格統整訊息，結合摘要策略寫成筆記。例如：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2759"/>
              <w:gridCol w:w="2835"/>
            </w:tblGrid>
            <w:tr w:rsidR="00616D99" w:rsidRPr="000030A8" w14:paraId="708D7936" w14:textId="77777777" w:rsidTr="006461AF">
              <w:trPr>
                <w:trHeight w:val="397"/>
              </w:trPr>
              <w:tc>
                <w:tcPr>
                  <w:tcW w:w="1924" w:type="dxa"/>
                  <w:shd w:val="clear" w:color="auto" w:fill="D9E2F3"/>
                  <w:vAlign w:val="center"/>
                </w:tcPr>
                <w:p w14:paraId="5569417B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大樓</w:t>
                  </w:r>
                </w:p>
              </w:tc>
              <w:tc>
                <w:tcPr>
                  <w:tcW w:w="2759" w:type="dxa"/>
                  <w:shd w:val="clear" w:color="auto" w:fill="D9E2F3"/>
                  <w:vAlign w:val="center"/>
                </w:tcPr>
                <w:p w14:paraId="4201EAEB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功能</w:t>
                  </w:r>
                </w:p>
              </w:tc>
              <w:tc>
                <w:tcPr>
                  <w:tcW w:w="2835" w:type="dxa"/>
                  <w:shd w:val="clear" w:color="auto" w:fill="D9E2F3"/>
                  <w:vAlign w:val="center"/>
                </w:tcPr>
                <w:p w14:paraId="5E9E0E0A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 w:rsidRPr="000030A8">
                    <w:rPr>
                      <w:rFonts w:ascii="標楷體" w:eastAsia="標楷體" w:hAnsi="標楷體" w:hint="eastAsia"/>
                    </w:rPr>
                    <w:t>特色</w:t>
                  </w:r>
                </w:p>
              </w:tc>
            </w:tr>
            <w:tr w:rsidR="00616D99" w:rsidRPr="000030A8" w14:paraId="4CF63D53" w14:textId="77777777" w:rsidTr="006461AF">
              <w:trPr>
                <w:trHeight w:val="624"/>
              </w:trPr>
              <w:tc>
                <w:tcPr>
                  <w:tcW w:w="1924" w:type="dxa"/>
                  <w:shd w:val="clear" w:color="auto" w:fill="auto"/>
                  <w:vAlign w:val="center"/>
                </w:tcPr>
                <w:p w14:paraId="7E6FF5D0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臺北</w:t>
                  </w:r>
                  <w:r w:rsidRPr="0009725D">
                    <w:rPr>
                      <w:rFonts w:ascii="標楷體" w:eastAsia="標楷體" w:hAnsi="標楷體" w:hint="eastAsia"/>
                      <w:u w:val="single"/>
                    </w:rPr>
                    <w:t>一○一</w:t>
                  </w:r>
                  <w:r w:rsidRPr="000030A8">
                    <w:rPr>
                      <w:rFonts w:ascii="標楷體" w:eastAsia="標楷體" w:hAnsi="標楷體" w:hint="eastAsia"/>
                    </w:rPr>
                    <w:t>大樓</w:t>
                  </w:r>
                </w:p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 w14:paraId="28362DAA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182AB66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16D99" w:rsidRPr="000030A8" w14:paraId="1CAFEC39" w14:textId="77777777" w:rsidTr="006461AF">
              <w:trPr>
                <w:trHeight w:val="624"/>
              </w:trPr>
              <w:tc>
                <w:tcPr>
                  <w:tcW w:w="1924" w:type="dxa"/>
                  <w:shd w:val="clear" w:color="auto" w:fill="auto"/>
                  <w:vAlign w:val="center"/>
                </w:tcPr>
                <w:p w14:paraId="1D9B67C1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東京晴空塔</w:t>
                  </w:r>
                  <w:r w:rsidRPr="000030A8">
                    <w:rPr>
                      <w:rFonts w:ascii="標楷體" w:eastAsia="標楷體" w:hAnsi="標楷體" w:hint="eastAsia"/>
                    </w:rPr>
                    <w:t>®</w:t>
                  </w:r>
                </w:p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 w14:paraId="6DE81F57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D0750B3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16D99" w:rsidRPr="000030A8" w14:paraId="7BEAD358" w14:textId="77777777" w:rsidTr="006461AF">
              <w:trPr>
                <w:trHeight w:val="624"/>
              </w:trPr>
              <w:tc>
                <w:tcPr>
                  <w:tcW w:w="1924" w:type="dxa"/>
                  <w:shd w:val="clear" w:color="auto" w:fill="auto"/>
                  <w:vAlign w:val="center"/>
                </w:tcPr>
                <w:p w14:paraId="240610AA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  <w:r w:rsidRPr="003E6722">
                    <w:rPr>
                      <w:rFonts w:ascii="標楷體" w:eastAsia="標楷體" w:hAnsi="標楷體" w:hint="eastAsia"/>
                      <w:u w:val="single"/>
                    </w:rPr>
                    <w:t>吉隆坡雙峰塔</w:t>
                  </w:r>
                </w:p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 w14:paraId="17BA07F3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6CFC5F9" w14:textId="77777777" w:rsidR="00616D99" w:rsidRPr="000030A8" w:rsidRDefault="00616D99" w:rsidP="00616D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ABADAC4" w14:textId="77777777" w:rsidR="00616D99" w:rsidRPr="00C00331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34AC2">
              <w:rPr>
                <w:rFonts w:ascii="標楷體" w:eastAsia="標楷體" w:hAnsi="標楷體" w:cs="DFBiaoSongStd-W4" w:hint="eastAsia"/>
                <w:color w:val="000000"/>
              </w:rPr>
              <w:t>二、完成後，在小組內先展示分享，討論筆記是否摘要正確。</w:t>
            </w:r>
          </w:p>
          <w:p w14:paraId="6D677E85" w14:textId="77777777" w:rsidR="00616D99" w:rsidRDefault="00616D99" w:rsidP="00616D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BiaoSongStd-W4"/>
              </w:rPr>
            </w:pPr>
          </w:p>
          <w:p w14:paraId="366DB51E" w14:textId="45BD38B9" w:rsidR="00616D99" w:rsidRPr="00E34AC2" w:rsidRDefault="00616D99" w:rsidP="00616D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 w:hint="eastAsia"/>
                <w:shd w:val="pct15" w:color="auto" w:fill="FFFFFF"/>
              </w:rPr>
              <w:t>活動</w:t>
            </w:r>
            <w:r w:rsidRPr="00E34AC2">
              <w:rPr>
                <w:rFonts w:ascii="標楷體" w:eastAsia="標楷體" w:hAnsi="標楷體" w:cs="DFBiaoSongStd-W4"/>
                <w:shd w:val="pct15" w:color="auto" w:fill="FFFFFF"/>
              </w:rPr>
              <w:t>4</w:t>
            </w:r>
            <w:r w:rsidRPr="00E34AC2">
              <w:rPr>
                <w:rFonts w:ascii="標楷體" w:eastAsia="標楷體" w:hAnsi="標楷體" w:cs="DFBiaoSongStd-W4" w:hint="eastAsia"/>
              </w:rPr>
              <w:t>習作</w:t>
            </w:r>
            <w:r w:rsidRPr="00E34AC2">
              <w:rPr>
                <w:rFonts w:ascii="MS Mincho" w:eastAsia="MS Mincho" w:hAnsi="MS Mincho" w:cs="MS Mincho" w:hint="eastAsia"/>
              </w:rPr>
              <w:t>㈢</w:t>
            </w:r>
            <w:r w:rsidR="007C2A23" w:rsidRPr="007C2A23">
              <w:rPr>
                <w:rFonts w:ascii="標楷體" w:eastAsia="標楷體" w:hAnsi="標楷體" w:cs="MS Mincho" w:hint="eastAsia"/>
              </w:rPr>
              <w:t>(5分鐘)</w:t>
            </w:r>
          </w:p>
          <w:p w14:paraId="29CA2308" w14:textId="77777777" w:rsidR="00616D99" w:rsidRPr="00E34AC2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 w:hint="eastAsia"/>
              </w:rPr>
              <w:t>一、評量重點：理解課文內容，填寫問題。</w:t>
            </w:r>
          </w:p>
          <w:p w14:paraId="4AAEA94C" w14:textId="77777777" w:rsidR="00616D99" w:rsidRPr="00E34AC2" w:rsidRDefault="00616D99" w:rsidP="00616D9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 w:hint="eastAsia"/>
              </w:rPr>
              <w:t>二、教學引導</w:t>
            </w:r>
          </w:p>
          <w:p w14:paraId="29A195B6" w14:textId="77777777" w:rsidR="00616D99" w:rsidRPr="00E34AC2" w:rsidRDefault="00616D99" w:rsidP="00616D99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MS Mincho" w:eastAsia="MS Mincho" w:hAnsi="MS Mincho" w:cs="MS Mincho" w:hint="eastAsia"/>
              </w:rPr>
              <w:t>㈠</w:t>
            </w:r>
            <w:r w:rsidRPr="00E34AC2">
              <w:rPr>
                <w:rFonts w:ascii="標楷體" w:eastAsia="標楷體" w:hAnsi="標楷體" w:cs="DFBiaoSongStd-W4" w:hint="eastAsia"/>
              </w:rPr>
              <w:t>速覽課文：請學生快速複習一次課文。</w:t>
            </w:r>
          </w:p>
          <w:p w14:paraId="36F93D6F" w14:textId="77777777" w:rsidR="00616D99" w:rsidRPr="00E34AC2" w:rsidRDefault="00616D99" w:rsidP="00616D99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MS Mincho" w:eastAsia="MS Mincho" w:hAnsi="MS Mincho" w:cs="MS Mincho" w:hint="eastAsia"/>
              </w:rPr>
              <w:t>㈡</w:t>
            </w:r>
            <w:r w:rsidRPr="00E34AC2">
              <w:rPr>
                <w:rFonts w:ascii="標楷體" w:eastAsia="標楷體" w:hAnsi="標楷體" w:cs="DFBiaoSongStd-W4" w:hint="eastAsia"/>
              </w:rPr>
              <w:t>回到課文和筆記找訊息</w:t>
            </w:r>
          </w:p>
          <w:p w14:paraId="12B6AEC2" w14:textId="77777777" w:rsidR="00616D99" w:rsidRDefault="00616D99" w:rsidP="00616D99">
            <w:pPr>
              <w:autoSpaceDE w:val="0"/>
              <w:autoSpaceDN w:val="0"/>
              <w:adjustRightInd w:val="0"/>
              <w:ind w:leftChars="200" w:left="720" w:hangingChars="100" w:hanging="24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/>
              </w:rPr>
              <w:t>1.</w:t>
            </w:r>
            <w:r w:rsidRPr="00E34AC2">
              <w:rPr>
                <w:rFonts w:ascii="標楷體" w:eastAsia="標楷體" w:hAnsi="標楷體" w:cs="DFBiaoSongStd-W4" w:hint="eastAsia"/>
              </w:rPr>
              <w:t>教師引導學生回到課文第一段，找到第一段開頭的重點，讀出主題句。</w:t>
            </w:r>
          </w:p>
          <w:p w14:paraId="055AFD61" w14:textId="77777777" w:rsidR="00616D99" w:rsidRDefault="00616D99" w:rsidP="00616D99">
            <w:pPr>
              <w:autoSpaceDE w:val="0"/>
              <w:autoSpaceDN w:val="0"/>
              <w:adjustRightInd w:val="0"/>
              <w:ind w:leftChars="200" w:left="720" w:hangingChars="100" w:hanging="24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/>
              </w:rPr>
              <w:t>2.</w:t>
            </w:r>
            <w:r w:rsidRPr="00E34AC2">
              <w:rPr>
                <w:rFonts w:ascii="標楷體" w:eastAsia="標楷體" w:hAnsi="標楷體" w:cs="DFBiaoSongStd-W4" w:hint="eastAsia"/>
              </w:rPr>
              <w:t>根據自己的摘要筆記，完成三個舉例的功能與特色。</w:t>
            </w:r>
          </w:p>
          <w:p w14:paraId="0EB72EDC" w14:textId="77777777" w:rsidR="00616D99" w:rsidRDefault="00616D99" w:rsidP="00616D99">
            <w:pPr>
              <w:autoSpaceDE w:val="0"/>
              <w:autoSpaceDN w:val="0"/>
              <w:adjustRightInd w:val="0"/>
              <w:ind w:leftChars="200" w:left="720" w:hangingChars="100" w:hanging="240"/>
              <w:jc w:val="both"/>
              <w:rPr>
                <w:rFonts w:ascii="標楷體" w:eastAsia="標楷體" w:hAnsi="標楷體" w:cs="DFBiaoSongStd-W4"/>
              </w:rPr>
            </w:pPr>
            <w:r w:rsidRPr="00E34AC2">
              <w:rPr>
                <w:rFonts w:ascii="標楷體" w:eastAsia="標楷體" w:hAnsi="標楷體" w:cs="DFBiaoSongStd-W4"/>
              </w:rPr>
              <w:t>3.</w:t>
            </w:r>
            <w:r w:rsidRPr="00E34AC2">
              <w:rPr>
                <w:rFonts w:ascii="標楷體" w:eastAsia="標楷體" w:hAnsi="標楷體" w:cs="DFBiaoSongStd-W4" w:hint="eastAsia"/>
              </w:rPr>
              <w:t>運用筆記或是夾心餅乾</w:t>
            </w:r>
            <w:r>
              <w:rPr>
                <w:rFonts w:ascii="標楷體" w:eastAsia="標楷體" w:hAnsi="標楷體" w:cs="DFBiaoSongStd-W4" w:hint="eastAsia"/>
              </w:rPr>
              <w:t>（</w:t>
            </w:r>
            <w:r w:rsidRPr="00E34AC2">
              <w:rPr>
                <w:rFonts w:ascii="標楷體" w:eastAsia="標楷體" w:hAnsi="標楷體" w:cs="DFBiaoSongStd-W4" w:hint="eastAsia"/>
              </w:rPr>
              <w:t>三明治或漢堡</w:t>
            </w:r>
            <w:r>
              <w:rPr>
                <w:rFonts w:ascii="標楷體" w:eastAsia="標楷體" w:hAnsi="標楷體" w:cs="DFBiaoSongStd-W4" w:hint="eastAsia"/>
              </w:rPr>
              <w:t>）</w:t>
            </w:r>
            <w:r w:rsidRPr="00E34AC2">
              <w:rPr>
                <w:rFonts w:ascii="標楷體" w:eastAsia="標楷體" w:hAnsi="標楷體" w:cs="DFBiaoSongStd-W4" w:hint="eastAsia"/>
              </w:rPr>
              <w:t>的寫法，根據結構說一說本課的重點。</w:t>
            </w:r>
          </w:p>
          <w:p w14:paraId="710C86B4" w14:textId="62F9BB72" w:rsidR="009D6BA8" w:rsidRPr="00616D99" w:rsidRDefault="009D6BA8" w:rsidP="00913776">
            <w:pPr>
              <w:spacing w:line="40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86FBF8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1F5EFE80" w14:textId="6A8B2E6A" w:rsidR="008614B7" w:rsidRPr="00F577E0" w:rsidRDefault="00F577E0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577E0">
              <w:rPr>
                <w:rFonts w:ascii="標楷體" w:eastAsia="標楷體" w:hAnsi="標楷體" w:hint="eastAsia"/>
                <w:noProof/>
                <w:color w:val="000000" w:themeColor="text1"/>
              </w:rPr>
              <w:t>教師提問，帶領學生找出主題句。</w:t>
            </w:r>
          </w:p>
          <w:p w14:paraId="49D1D65A" w14:textId="121929BE" w:rsidR="00616D99" w:rsidRPr="00F577E0" w:rsidRDefault="00616D99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6A6318D7" w14:textId="77777777" w:rsidR="00616D99" w:rsidRPr="00616D99" w:rsidRDefault="00616D99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1A5631A5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77BB42CE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65FEDE0E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7D99BDC9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0E12CE25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027B1A51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7C9FA6B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3AA1573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F05ABC1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79ADB53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7ADCD6F7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62E10E8F" w14:textId="77777777" w:rsidR="00F577E0" w:rsidRPr="00032E47" w:rsidRDefault="00F577E0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6EF85E4F" w14:textId="22406CC8" w:rsidR="00F577E0" w:rsidRPr="00C00331" w:rsidRDefault="00F577E0" w:rsidP="00F577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A66D9">
              <w:rPr>
                <w:rFonts w:ascii="標楷體" w:eastAsia="標楷體" w:hAnsi="標楷體" w:hint="eastAsia"/>
              </w:rPr>
              <w:t>根據主題句，學習說明文的讀寫方式。</w:t>
            </w:r>
          </w:p>
          <w:p w14:paraId="13834755" w14:textId="77777777" w:rsidR="008614B7" w:rsidRPr="00F577E0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E5452F5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73FF5AFD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652A1E2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B192C40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1FC3623A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259C0FC8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6F1634C9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1F3E7A6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50AA30C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41DD1BC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4703F2FC" w14:textId="77777777" w:rsidR="008614B7" w:rsidRPr="00032E47" w:rsidRDefault="008614B7" w:rsidP="008614B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color w:val="FF0000"/>
              </w:rPr>
            </w:pPr>
          </w:p>
          <w:p w14:paraId="17FFE638" w14:textId="77777777" w:rsidR="009D6BA8" w:rsidRDefault="009D6BA8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71276466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2EFAA9E7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0BD19C41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308C463F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28AFAD83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7D24D08A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13B2D13C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18A92A4C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1F89B616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09B365D8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177E6433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569F7C5E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3B1FB4BA" w14:textId="61DA52B9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0FA46764" w14:textId="610D5B65" w:rsidR="0033474D" w:rsidRDefault="0033474D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587828D4" w14:textId="14C31F84" w:rsidR="00776BB1" w:rsidRDefault="00776BB1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1C9CBDE8" w14:textId="442E348A" w:rsidR="00776BB1" w:rsidRDefault="00776BB1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334424EC" w14:textId="77777777" w:rsidR="00776BB1" w:rsidRDefault="00776BB1" w:rsidP="009D6BA8">
            <w:pPr>
              <w:snapToGrid w:val="0"/>
              <w:spacing w:line="400" w:lineRule="exact"/>
              <w:rPr>
                <w:rFonts w:hint="eastAsia"/>
                <w:noProof/>
                <w:color w:val="FF0000"/>
                <w:sz w:val="28"/>
                <w:szCs w:val="28"/>
              </w:rPr>
            </w:pPr>
          </w:p>
          <w:p w14:paraId="2331C1D0" w14:textId="1B74D1BA" w:rsidR="00F577E0" w:rsidRPr="00F577E0" w:rsidRDefault="00F577E0" w:rsidP="00F577E0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577E0">
              <w:rPr>
                <w:rFonts w:ascii="標楷體" w:eastAsia="標楷體" w:hAnsi="標楷體" w:hint="eastAsia"/>
                <w:noProof/>
                <w:color w:val="000000" w:themeColor="text1"/>
              </w:rPr>
              <w:t>教師指導學生以表</w:t>
            </w:r>
            <w:r w:rsidRPr="00F577E0"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格統整訊息，在小白板寫下摘要筆記。</w:t>
            </w:r>
          </w:p>
          <w:p w14:paraId="5A55356A" w14:textId="77777777" w:rsidR="00F577E0" w:rsidRDefault="00F577E0" w:rsidP="009D6BA8">
            <w:pPr>
              <w:snapToGrid w:val="0"/>
              <w:spacing w:line="400" w:lineRule="exact"/>
              <w:rPr>
                <w:noProof/>
                <w:color w:val="FF0000"/>
                <w:sz w:val="28"/>
                <w:szCs w:val="28"/>
              </w:rPr>
            </w:pPr>
          </w:p>
          <w:p w14:paraId="73C0A5B7" w14:textId="77777777" w:rsidR="00F577E0" w:rsidRDefault="00F577E0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2EB4A28C" w14:textId="77777777" w:rsidR="00F577E0" w:rsidRDefault="00F577E0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6142BB9A" w14:textId="77777777" w:rsidR="00F577E0" w:rsidRDefault="00F577E0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771B4BAD" w14:textId="77777777" w:rsidR="00F577E0" w:rsidRDefault="00F577E0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6F94879C" w14:textId="77777777" w:rsidR="00F577E0" w:rsidRDefault="00F577E0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59FCA166" w14:textId="77777777" w:rsidR="0033474D" w:rsidRDefault="0033474D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  <w:p w14:paraId="5F3BD38E" w14:textId="77777777" w:rsidR="00776BB1" w:rsidRDefault="00206703" w:rsidP="00776BB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206703">
              <w:rPr>
                <w:rFonts w:ascii="標楷體" w:eastAsia="標楷體" w:hAnsi="標楷體" w:hint="eastAsia"/>
                <w:noProof/>
                <w:color w:val="000000" w:themeColor="text1"/>
              </w:rPr>
              <w:t>教師讓學生速覽課</w:t>
            </w:r>
          </w:p>
          <w:p w14:paraId="25F0419D" w14:textId="77777777" w:rsidR="00776BB1" w:rsidRDefault="00206703" w:rsidP="00776BB1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206703">
              <w:rPr>
                <w:rFonts w:ascii="標楷體" w:eastAsia="標楷體" w:hAnsi="標楷體" w:hint="eastAsia"/>
                <w:noProof/>
                <w:color w:val="000000" w:themeColor="text1"/>
              </w:rPr>
              <w:t>文，從課文和摘要筆</w:t>
            </w:r>
          </w:p>
          <w:p w14:paraId="5AD0BC6A" w14:textId="69A97B68" w:rsidR="0033474D" w:rsidRPr="00206703" w:rsidRDefault="00206703" w:rsidP="00776BB1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206703">
              <w:rPr>
                <w:rFonts w:ascii="標楷體" w:eastAsia="標楷體" w:hAnsi="標楷體" w:hint="eastAsia"/>
                <w:noProof/>
                <w:color w:val="000000" w:themeColor="text1"/>
              </w:rPr>
              <w:t>記找到答案。</w:t>
            </w:r>
          </w:p>
          <w:p w14:paraId="25F86F18" w14:textId="3A47428C" w:rsidR="00206703" w:rsidRPr="00032E47" w:rsidRDefault="00206703" w:rsidP="00F577E0">
            <w:pPr>
              <w:autoSpaceDE w:val="0"/>
              <w:autoSpaceDN w:val="0"/>
              <w:adjustRightInd w:val="0"/>
              <w:ind w:left="560" w:hangingChars="200" w:hanging="560"/>
              <w:jc w:val="both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9D6BA8" w:rsidRPr="009844C8" w14:paraId="373D0E59" w14:textId="77777777" w:rsidTr="00206703">
        <w:trPr>
          <w:trHeight w:val="1452"/>
          <w:jc w:val="center"/>
        </w:trPr>
        <w:tc>
          <w:tcPr>
            <w:tcW w:w="12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5DD09" w14:textId="77777777" w:rsidR="009D6BA8" w:rsidRPr="00C53203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5320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lastRenderedPageBreak/>
              <w:t>試教成果</w:t>
            </w:r>
          </w:p>
          <w:p w14:paraId="752D87A5" w14:textId="77777777" w:rsidR="009D6BA8" w:rsidRPr="00C53203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5320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或</w:t>
            </w:r>
          </w:p>
          <w:p w14:paraId="666E3DF7" w14:textId="0A1FE873" w:rsidR="009D6BA8" w:rsidRPr="00C53203" w:rsidRDefault="006301E4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學習回顧</w:t>
            </w:r>
          </w:p>
        </w:tc>
        <w:tc>
          <w:tcPr>
            <w:tcW w:w="929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BA3991" w14:textId="77777777" w:rsidR="009D6BA8" w:rsidRPr="006301E4" w:rsidRDefault="006301E4" w:rsidP="006301E4">
            <w:pPr>
              <w:pStyle w:val="a3"/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6301E4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教師可以從以下幾點來提醒學生在這一節學到了什麼：</w:t>
            </w:r>
          </w:p>
          <w:p w14:paraId="0BD9D1B3" w14:textId="57A01C81" w:rsidR="006301E4" w:rsidRPr="006301E4" w:rsidRDefault="006301E4" w:rsidP="006301E4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1.</w:t>
            </w:r>
            <w:r w:rsidRPr="006301E4">
              <w:rPr>
                <w:rFonts w:ascii="標楷體" w:eastAsia="標楷體" w:hAnsi="標楷體" w:hint="eastAsia"/>
                <w:noProof/>
                <w:color w:val="000000" w:themeColor="text1"/>
              </w:rPr>
              <w:t>讓學生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說說看：</w:t>
            </w:r>
            <w:r w:rsidRPr="006301E4">
              <w:rPr>
                <w:rFonts w:ascii="標楷體" w:eastAsia="標楷體" w:hAnsi="標楷體" w:hint="eastAsia"/>
                <w:noProof/>
                <w:color w:val="000000" w:themeColor="text1"/>
              </w:rPr>
              <w:t>本課的三個舉例是從哪些方面來介紹大樓的，並寫是從哪一段知道的。</w:t>
            </w:r>
          </w:p>
          <w:p w14:paraId="22921340" w14:textId="4F57079A" w:rsidR="006301E4" w:rsidRPr="006301E4" w:rsidRDefault="006301E4" w:rsidP="006301E4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2.</w:t>
            </w:r>
            <w:r w:rsidRPr="006301E4">
              <w:rPr>
                <w:rFonts w:ascii="標楷體" w:eastAsia="標楷體" w:hAnsi="標楷體" w:hint="eastAsia"/>
                <w:noProof/>
                <w:color w:val="000000" w:themeColor="text1"/>
              </w:rPr>
              <w:t>讓學生說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說看：</w:t>
            </w:r>
            <w:r w:rsidRPr="006301E4">
              <w:rPr>
                <w:rFonts w:ascii="標楷體" w:eastAsia="標楷體" w:hAnsi="標楷體" w:hint="eastAsia"/>
                <w:noProof/>
                <w:color w:val="000000" w:themeColor="text1"/>
              </w:rPr>
              <w:t>第一段和第二到四段之間的關係。</w:t>
            </w:r>
          </w:p>
          <w:p w14:paraId="2E4C1136" w14:textId="3264A15D" w:rsidR="006301E4" w:rsidRPr="006301E4" w:rsidRDefault="006301E4" w:rsidP="006301E4">
            <w:pPr>
              <w:spacing w:line="32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6301E4">
              <w:rPr>
                <w:rFonts w:ascii="標楷體" w:eastAsia="標楷體" w:hAnsi="標楷體" w:hint="eastAsia"/>
                <w:noProof/>
                <w:color w:val="000000" w:themeColor="text1"/>
              </w:rPr>
              <w:t>3.讓學生從摘要的筆記說一說課文的重點。</w:t>
            </w:r>
          </w:p>
        </w:tc>
      </w:tr>
      <w:tr w:rsidR="009D6BA8" w:rsidRPr="009844C8" w14:paraId="7B81E04A" w14:textId="77777777" w:rsidTr="006301E4">
        <w:trPr>
          <w:trHeight w:val="115"/>
          <w:jc w:val="center"/>
        </w:trPr>
        <w:tc>
          <w:tcPr>
            <w:tcW w:w="12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C3BFB" w14:textId="77777777" w:rsidR="009D6BA8" w:rsidRPr="005E1220" w:rsidRDefault="009D6BA8" w:rsidP="009D6B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5E1220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參考資料</w:t>
            </w:r>
          </w:p>
        </w:tc>
        <w:tc>
          <w:tcPr>
            <w:tcW w:w="929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75E93F" w14:textId="598F47E6" w:rsidR="001045FF" w:rsidRPr="001045FF" w:rsidRDefault="001045FF" w:rsidP="005E1220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</w:p>
        </w:tc>
      </w:tr>
    </w:tbl>
    <w:p w14:paraId="2BAF8DB0" w14:textId="77777777" w:rsidR="00CB6C32" w:rsidRPr="009844C8" w:rsidRDefault="00CB6C32" w:rsidP="007B2746">
      <w:pPr>
        <w:pStyle w:val="Default"/>
        <w:rPr>
          <w:color w:val="000000" w:themeColor="text1"/>
        </w:rPr>
      </w:pPr>
    </w:p>
    <w:sectPr w:rsidR="00CB6C32" w:rsidRPr="009844C8" w:rsidSect="002923C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3788" w14:textId="77777777" w:rsidR="00E4332A" w:rsidRDefault="00E4332A" w:rsidP="00DB566F">
      <w:r>
        <w:separator/>
      </w:r>
    </w:p>
  </w:endnote>
  <w:endnote w:type="continuationSeparator" w:id="0">
    <w:p w14:paraId="076A909D" w14:textId="77777777" w:rsidR="00E4332A" w:rsidRDefault="00E4332A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微軟正黑體"/>
    <w:charset w:val="88"/>
    <w:family w:val="auto"/>
    <w:pitch w:val="default"/>
    <w:sig w:usb0="00000001" w:usb1="08080000" w:usb2="00000010" w:usb3="00000000" w:csb0="00100000" w:csb1="00000000"/>
  </w:font>
  <w:font w:name="DFYuanStd-W7">
    <w:altName w:val="微軟正黑體"/>
    <w:charset w:val="88"/>
    <w:family w:val="auto"/>
    <w:pitch w:val="default"/>
    <w:sig w:usb0="00000001" w:usb1="08080000" w:usb2="00000010" w:usb3="00000000" w:csb0="00100000" w:csb1="00000000"/>
  </w:font>
  <w:font w:name="DFBiaoKaiShuStd-W5">
    <w:altName w:val="微軟正黑體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25F3" w14:textId="77777777" w:rsidR="00E4332A" w:rsidRDefault="00E4332A" w:rsidP="00DB566F">
      <w:r>
        <w:separator/>
      </w:r>
    </w:p>
  </w:footnote>
  <w:footnote w:type="continuationSeparator" w:id="0">
    <w:p w14:paraId="0DB3231B" w14:textId="77777777" w:rsidR="00E4332A" w:rsidRDefault="00E4332A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407"/>
    <w:multiLevelType w:val="hybridMultilevel"/>
    <w:tmpl w:val="B82AC1A2"/>
    <w:lvl w:ilvl="0" w:tplc="6A0EF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27B6805"/>
    <w:multiLevelType w:val="hybridMultilevel"/>
    <w:tmpl w:val="36A4B0E6"/>
    <w:lvl w:ilvl="0" w:tplc="68FC2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B75DB"/>
    <w:multiLevelType w:val="hybridMultilevel"/>
    <w:tmpl w:val="5AE439F4"/>
    <w:lvl w:ilvl="0" w:tplc="D4B252E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" w15:restartNumberingAfterBreak="0">
    <w:nsid w:val="09692E3C"/>
    <w:multiLevelType w:val="hybridMultilevel"/>
    <w:tmpl w:val="BB2E6FB2"/>
    <w:lvl w:ilvl="0" w:tplc="9DE4D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E3352A"/>
    <w:multiLevelType w:val="hybridMultilevel"/>
    <w:tmpl w:val="43603230"/>
    <w:lvl w:ilvl="0" w:tplc="36C81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9AA3A4D"/>
    <w:multiLevelType w:val="hybridMultilevel"/>
    <w:tmpl w:val="BA1EA162"/>
    <w:lvl w:ilvl="0" w:tplc="F9CC90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7" w15:restartNumberingAfterBreak="0">
    <w:nsid w:val="1FAA6CAD"/>
    <w:multiLevelType w:val="hybridMultilevel"/>
    <w:tmpl w:val="228A8C7C"/>
    <w:lvl w:ilvl="0" w:tplc="8A125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25CF0"/>
    <w:multiLevelType w:val="hybridMultilevel"/>
    <w:tmpl w:val="8B4C7FD2"/>
    <w:lvl w:ilvl="0" w:tplc="355C9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44D49"/>
    <w:multiLevelType w:val="hybridMultilevel"/>
    <w:tmpl w:val="FAE27B1A"/>
    <w:lvl w:ilvl="0" w:tplc="0706C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F44E3"/>
    <w:multiLevelType w:val="hybridMultilevel"/>
    <w:tmpl w:val="30B86CD6"/>
    <w:lvl w:ilvl="0" w:tplc="4AB8E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8C5A72"/>
    <w:multiLevelType w:val="hybridMultilevel"/>
    <w:tmpl w:val="E24CFB04"/>
    <w:lvl w:ilvl="0" w:tplc="2708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DB0FEE"/>
    <w:multiLevelType w:val="hybridMultilevel"/>
    <w:tmpl w:val="C1A453B6"/>
    <w:lvl w:ilvl="0" w:tplc="0DF6E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27043"/>
    <w:multiLevelType w:val="hybridMultilevel"/>
    <w:tmpl w:val="F3FCCE8C"/>
    <w:lvl w:ilvl="0" w:tplc="5DCE3692">
      <w:start w:val="1"/>
      <w:numFmt w:val="decimal"/>
      <w:lvlText w:val="%1."/>
      <w:lvlJc w:val="left"/>
      <w:pPr>
        <w:ind w:left="1128" w:hanging="408"/>
      </w:pPr>
      <w:rPr>
        <w:rFonts w:hint="default"/>
        <w:sz w:val="28"/>
      </w:rPr>
    </w:lvl>
    <w:lvl w:ilvl="1" w:tplc="5C70B2B2">
      <w:start w:val="2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885072D"/>
    <w:multiLevelType w:val="hybridMultilevel"/>
    <w:tmpl w:val="943076D2"/>
    <w:lvl w:ilvl="0" w:tplc="E1AC34C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3D4B3D"/>
    <w:multiLevelType w:val="hybridMultilevel"/>
    <w:tmpl w:val="02EEACD8"/>
    <w:lvl w:ilvl="0" w:tplc="EFE49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716728"/>
    <w:multiLevelType w:val="hybridMultilevel"/>
    <w:tmpl w:val="83EEA99A"/>
    <w:lvl w:ilvl="0" w:tplc="69A0875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7" w15:restartNumberingAfterBreak="0">
    <w:nsid w:val="4CE121C0"/>
    <w:multiLevelType w:val="hybridMultilevel"/>
    <w:tmpl w:val="0B7ABB64"/>
    <w:lvl w:ilvl="0" w:tplc="7D86E5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82430"/>
    <w:multiLevelType w:val="hybridMultilevel"/>
    <w:tmpl w:val="0582CB9E"/>
    <w:lvl w:ilvl="0" w:tplc="7920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16AD7"/>
    <w:multiLevelType w:val="hybridMultilevel"/>
    <w:tmpl w:val="48D0EB64"/>
    <w:lvl w:ilvl="0" w:tplc="F5B814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BB0129"/>
    <w:multiLevelType w:val="hybridMultilevel"/>
    <w:tmpl w:val="01849C8C"/>
    <w:lvl w:ilvl="0" w:tplc="FC96CE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B11E18"/>
    <w:multiLevelType w:val="hybridMultilevel"/>
    <w:tmpl w:val="02304824"/>
    <w:lvl w:ilvl="0" w:tplc="81CA8D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2346E8"/>
    <w:multiLevelType w:val="hybridMultilevel"/>
    <w:tmpl w:val="01BAA994"/>
    <w:lvl w:ilvl="0" w:tplc="2524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32DEB"/>
    <w:multiLevelType w:val="hybridMultilevel"/>
    <w:tmpl w:val="D5549014"/>
    <w:lvl w:ilvl="0" w:tplc="82B4B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F26E33"/>
    <w:multiLevelType w:val="hybridMultilevel"/>
    <w:tmpl w:val="F13C233E"/>
    <w:lvl w:ilvl="0" w:tplc="4112B1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BA86237"/>
    <w:multiLevelType w:val="hybridMultilevel"/>
    <w:tmpl w:val="05A84256"/>
    <w:lvl w:ilvl="0" w:tplc="7A102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993CCB"/>
    <w:multiLevelType w:val="hybridMultilevel"/>
    <w:tmpl w:val="C922BE26"/>
    <w:lvl w:ilvl="0" w:tplc="49325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C0CA2"/>
    <w:multiLevelType w:val="hybridMultilevel"/>
    <w:tmpl w:val="7CA2BF0C"/>
    <w:lvl w:ilvl="0" w:tplc="BB182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2"/>
  </w:num>
  <w:num w:numId="5">
    <w:abstractNumId w:val="21"/>
  </w:num>
  <w:num w:numId="6">
    <w:abstractNumId w:val="1"/>
  </w:num>
  <w:num w:numId="7">
    <w:abstractNumId w:val="28"/>
  </w:num>
  <w:num w:numId="8">
    <w:abstractNumId w:val="8"/>
  </w:num>
  <w:num w:numId="9">
    <w:abstractNumId w:val="27"/>
  </w:num>
  <w:num w:numId="10">
    <w:abstractNumId w:val="23"/>
  </w:num>
  <w:num w:numId="11">
    <w:abstractNumId w:val="7"/>
  </w:num>
  <w:num w:numId="12">
    <w:abstractNumId w:val="17"/>
  </w:num>
  <w:num w:numId="13">
    <w:abstractNumId w:val="26"/>
  </w:num>
  <w:num w:numId="14">
    <w:abstractNumId w:val="16"/>
  </w:num>
  <w:num w:numId="15">
    <w:abstractNumId w:val="6"/>
  </w:num>
  <w:num w:numId="16">
    <w:abstractNumId w:val="2"/>
  </w:num>
  <w:num w:numId="17">
    <w:abstractNumId w:val="5"/>
  </w:num>
  <w:num w:numId="18">
    <w:abstractNumId w:val="29"/>
  </w:num>
  <w:num w:numId="19">
    <w:abstractNumId w:val="19"/>
  </w:num>
  <w:num w:numId="20">
    <w:abstractNumId w:val="13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24"/>
  </w:num>
  <w:num w:numId="26">
    <w:abstractNumId w:val="15"/>
  </w:num>
  <w:num w:numId="27">
    <w:abstractNumId w:val="25"/>
  </w:num>
  <w:num w:numId="28">
    <w:abstractNumId w:val="10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66FF"/>
    <w:rsid w:val="00007073"/>
    <w:rsid w:val="000145A6"/>
    <w:rsid w:val="00020FE7"/>
    <w:rsid w:val="00022085"/>
    <w:rsid w:val="00023DF2"/>
    <w:rsid w:val="00027205"/>
    <w:rsid w:val="00027DFD"/>
    <w:rsid w:val="0003138A"/>
    <w:rsid w:val="00032E47"/>
    <w:rsid w:val="0003379D"/>
    <w:rsid w:val="00042562"/>
    <w:rsid w:val="00042E06"/>
    <w:rsid w:val="00045D62"/>
    <w:rsid w:val="00047468"/>
    <w:rsid w:val="00051673"/>
    <w:rsid w:val="000554B7"/>
    <w:rsid w:val="0006439A"/>
    <w:rsid w:val="00066790"/>
    <w:rsid w:val="00067201"/>
    <w:rsid w:val="00070032"/>
    <w:rsid w:val="0008044C"/>
    <w:rsid w:val="000806F4"/>
    <w:rsid w:val="000975E1"/>
    <w:rsid w:val="00097629"/>
    <w:rsid w:val="000B493C"/>
    <w:rsid w:val="000C38FB"/>
    <w:rsid w:val="000C5112"/>
    <w:rsid w:val="000C53CB"/>
    <w:rsid w:val="000D03CE"/>
    <w:rsid w:val="000E254C"/>
    <w:rsid w:val="00101F57"/>
    <w:rsid w:val="0010333B"/>
    <w:rsid w:val="001045FF"/>
    <w:rsid w:val="00107E71"/>
    <w:rsid w:val="0011023F"/>
    <w:rsid w:val="001102FC"/>
    <w:rsid w:val="00121681"/>
    <w:rsid w:val="0012245E"/>
    <w:rsid w:val="00125978"/>
    <w:rsid w:val="0013746F"/>
    <w:rsid w:val="0014378C"/>
    <w:rsid w:val="00143F5F"/>
    <w:rsid w:val="00143F80"/>
    <w:rsid w:val="00146F97"/>
    <w:rsid w:val="00150C6C"/>
    <w:rsid w:val="00151D42"/>
    <w:rsid w:val="00160DE9"/>
    <w:rsid w:val="001703C1"/>
    <w:rsid w:val="00170A99"/>
    <w:rsid w:val="00170CEA"/>
    <w:rsid w:val="00176124"/>
    <w:rsid w:val="00182A75"/>
    <w:rsid w:val="00183E05"/>
    <w:rsid w:val="00184319"/>
    <w:rsid w:val="00185D41"/>
    <w:rsid w:val="00191BA8"/>
    <w:rsid w:val="001A15DD"/>
    <w:rsid w:val="001A4C7C"/>
    <w:rsid w:val="001A5E2B"/>
    <w:rsid w:val="001B021A"/>
    <w:rsid w:val="001B26DA"/>
    <w:rsid w:val="001B52FC"/>
    <w:rsid w:val="001B5B8E"/>
    <w:rsid w:val="001B76C7"/>
    <w:rsid w:val="001C4B9C"/>
    <w:rsid w:val="001C7744"/>
    <w:rsid w:val="001D0927"/>
    <w:rsid w:val="001D461D"/>
    <w:rsid w:val="001D4B2D"/>
    <w:rsid w:val="001E66E0"/>
    <w:rsid w:val="001E7425"/>
    <w:rsid w:val="001F2DB2"/>
    <w:rsid w:val="001F607E"/>
    <w:rsid w:val="00206703"/>
    <w:rsid w:val="002242E9"/>
    <w:rsid w:val="0022577E"/>
    <w:rsid w:val="00236B73"/>
    <w:rsid w:val="0024407C"/>
    <w:rsid w:val="002446F1"/>
    <w:rsid w:val="00266C75"/>
    <w:rsid w:val="0026737A"/>
    <w:rsid w:val="00272CC7"/>
    <w:rsid w:val="0027331E"/>
    <w:rsid w:val="0027381F"/>
    <w:rsid w:val="00276EF1"/>
    <w:rsid w:val="00277663"/>
    <w:rsid w:val="00281D04"/>
    <w:rsid w:val="00283F8B"/>
    <w:rsid w:val="002844E1"/>
    <w:rsid w:val="00290EBE"/>
    <w:rsid w:val="002923CD"/>
    <w:rsid w:val="00294C88"/>
    <w:rsid w:val="00296BED"/>
    <w:rsid w:val="002A5568"/>
    <w:rsid w:val="002B0B2F"/>
    <w:rsid w:val="002C144C"/>
    <w:rsid w:val="002C3DD2"/>
    <w:rsid w:val="002C6545"/>
    <w:rsid w:val="002D496A"/>
    <w:rsid w:val="002E0411"/>
    <w:rsid w:val="002F0A3D"/>
    <w:rsid w:val="002F27B8"/>
    <w:rsid w:val="002F39BE"/>
    <w:rsid w:val="002F604A"/>
    <w:rsid w:val="00302508"/>
    <w:rsid w:val="0030786F"/>
    <w:rsid w:val="00310CB4"/>
    <w:rsid w:val="0031653E"/>
    <w:rsid w:val="00320DD6"/>
    <w:rsid w:val="00324F5B"/>
    <w:rsid w:val="003251DF"/>
    <w:rsid w:val="0032569C"/>
    <w:rsid w:val="0032579F"/>
    <w:rsid w:val="00325B83"/>
    <w:rsid w:val="00330840"/>
    <w:rsid w:val="0033474D"/>
    <w:rsid w:val="00336149"/>
    <w:rsid w:val="00342E79"/>
    <w:rsid w:val="003435B7"/>
    <w:rsid w:val="003445BD"/>
    <w:rsid w:val="003570A1"/>
    <w:rsid w:val="0035799D"/>
    <w:rsid w:val="00371AD6"/>
    <w:rsid w:val="00390ADA"/>
    <w:rsid w:val="003A0AF0"/>
    <w:rsid w:val="003A61CC"/>
    <w:rsid w:val="003B0CE7"/>
    <w:rsid w:val="003C36F2"/>
    <w:rsid w:val="003C69A5"/>
    <w:rsid w:val="003E11BC"/>
    <w:rsid w:val="003E7038"/>
    <w:rsid w:val="003F686F"/>
    <w:rsid w:val="003F760A"/>
    <w:rsid w:val="00401DCD"/>
    <w:rsid w:val="00401F43"/>
    <w:rsid w:val="0040549E"/>
    <w:rsid w:val="00405ABA"/>
    <w:rsid w:val="00410818"/>
    <w:rsid w:val="00426818"/>
    <w:rsid w:val="00431C9E"/>
    <w:rsid w:val="00441BEB"/>
    <w:rsid w:val="00444B08"/>
    <w:rsid w:val="00446D09"/>
    <w:rsid w:val="00453831"/>
    <w:rsid w:val="00455D64"/>
    <w:rsid w:val="00460329"/>
    <w:rsid w:val="00475111"/>
    <w:rsid w:val="00477262"/>
    <w:rsid w:val="00482FEF"/>
    <w:rsid w:val="00484A00"/>
    <w:rsid w:val="004926C8"/>
    <w:rsid w:val="00493C40"/>
    <w:rsid w:val="004A7517"/>
    <w:rsid w:val="004B63D7"/>
    <w:rsid w:val="004E560A"/>
    <w:rsid w:val="004F37A1"/>
    <w:rsid w:val="004F3B13"/>
    <w:rsid w:val="005029B2"/>
    <w:rsid w:val="00507BC8"/>
    <w:rsid w:val="00517408"/>
    <w:rsid w:val="005308E9"/>
    <w:rsid w:val="0053202B"/>
    <w:rsid w:val="00540B9C"/>
    <w:rsid w:val="0054716B"/>
    <w:rsid w:val="00554CCA"/>
    <w:rsid w:val="0055542D"/>
    <w:rsid w:val="005612C3"/>
    <w:rsid w:val="005630CE"/>
    <w:rsid w:val="0058562F"/>
    <w:rsid w:val="00593593"/>
    <w:rsid w:val="00594669"/>
    <w:rsid w:val="005A4203"/>
    <w:rsid w:val="005A7C10"/>
    <w:rsid w:val="005B1138"/>
    <w:rsid w:val="005B76A0"/>
    <w:rsid w:val="005C3226"/>
    <w:rsid w:val="005D06A4"/>
    <w:rsid w:val="005D620C"/>
    <w:rsid w:val="005E1220"/>
    <w:rsid w:val="005E4F51"/>
    <w:rsid w:val="005E5DF5"/>
    <w:rsid w:val="005F5472"/>
    <w:rsid w:val="00603BF0"/>
    <w:rsid w:val="006043DE"/>
    <w:rsid w:val="00605D36"/>
    <w:rsid w:val="00610AEC"/>
    <w:rsid w:val="006130F5"/>
    <w:rsid w:val="0061429D"/>
    <w:rsid w:val="00616061"/>
    <w:rsid w:val="006162EB"/>
    <w:rsid w:val="00616B72"/>
    <w:rsid w:val="00616D99"/>
    <w:rsid w:val="006301E4"/>
    <w:rsid w:val="00644DC5"/>
    <w:rsid w:val="006461AF"/>
    <w:rsid w:val="00651A70"/>
    <w:rsid w:val="0065333C"/>
    <w:rsid w:val="00665981"/>
    <w:rsid w:val="006811D9"/>
    <w:rsid w:val="00687451"/>
    <w:rsid w:val="00687A9B"/>
    <w:rsid w:val="00694953"/>
    <w:rsid w:val="006A00B2"/>
    <w:rsid w:val="006A3B49"/>
    <w:rsid w:val="006A4D8F"/>
    <w:rsid w:val="006B7E2F"/>
    <w:rsid w:val="006D7043"/>
    <w:rsid w:val="006E1670"/>
    <w:rsid w:val="006E2AEA"/>
    <w:rsid w:val="006E3CAF"/>
    <w:rsid w:val="006E5829"/>
    <w:rsid w:val="006E713C"/>
    <w:rsid w:val="00700239"/>
    <w:rsid w:val="007069F0"/>
    <w:rsid w:val="007108D6"/>
    <w:rsid w:val="007115AD"/>
    <w:rsid w:val="007315B5"/>
    <w:rsid w:val="007353BE"/>
    <w:rsid w:val="00736F2D"/>
    <w:rsid w:val="0074074D"/>
    <w:rsid w:val="0074339F"/>
    <w:rsid w:val="00744449"/>
    <w:rsid w:val="0074616E"/>
    <w:rsid w:val="00750612"/>
    <w:rsid w:val="00755556"/>
    <w:rsid w:val="00757142"/>
    <w:rsid w:val="00757A8A"/>
    <w:rsid w:val="00776BB1"/>
    <w:rsid w:val="007818E5"/>
    <w:rsid w:val="007824BB"/>
    <w:rsid w:val="0079386F"/>
    <w:rsid w:val="007A0FB6"/>
    <w:rsid w:val="007A59AE"/>
    <w:rsid w:val="007B2746"/>
    <w:rsid w:val="007B737F"/>
    <w:rsid w:val="007C2A23"/>
    <w:rsid w:val="007C3222"/>
    <w:rsid w:val="007C3BE4"/>
    <w:rsid w:val="007C71FE"/>
    <w:rsid w:val="007D18EB"/>
    <w:rsid w:val="007D4F0E"/>
    <w:rsid w:val="007E139F"/>
    <w:rsid w:val="007E4325"/>
    <w:rsid w:val="007F0435"/>
    <w:rsid w:val="007F0DD1"/>
    <w:rsid w:val="007F109F"/>
    <w:rsid w:val="007F6B85"/>
    <w:rsid w:val="00801850"/>
    <w:rsid w:val="00803BE4"/>
    <w:rsid w:val="00815ECB"/>
    <w:rsid w:val="00841F33"/>
    <w:rsid w:val="00845F8C"/>
    <w:rsid w:val="008614B7"/>
    <w:rsid w:val="00862D39"/>
    <w:rsid w:val="00862F68"/>
    <w:rsid w:val="00864789"/>
    <w:rsid w:val="00866763"/>
    <w:rsid w:val="00870C88"/>
    <w:rsid w:val="00876928"/>
    <w:rsid w:val="00877901"/>
    <w:rsid w:val="00881B0F"/>
    <w:rsid w:val="00893E49"/>
    <w:rsid w:val="008A66D9"/>
    <w:rsid w:val="008B43C5"/>
    <w:rsid w:val="008B449B"/>
    <w:rsid w:val="008B4800"/>
    <w:rsid w:val="008B6631"/>
    <w:rsid w:val="008C072A"/>
    <w:rsid w:val="008C6B78"/>
    <w:rsid w:val="008D21B6"/>
    <w:rsid w:val="008D323C"/>
    <w:rsid w:val="008D5760"/>
    <w:rsid w:val="008D71DB"/>
    <w:rsid w:val="008E4513"/>
    <w:rsid w:val="008E64B7"/>
    <w:rsid w:val="008F4DEA"/>
    <w:rsid w:val="00901451"/>
    <w:rsid w:val="0091193C"/>
    <w:rsid w:val="00913776"/>
    <w:rsid w:val="009146CF"/>
    <w:rsid w:val="00930E1A"/>
    <w:rsid w:val="00941A8B"/>
    <w:rsid w:val="0094311C"/>
    <w:rsid w:val="00954E67"/>
    <w:rsid w:val="009602AA"/>
    <w:rsid w:val="00960ADC"/>
    <w:rsid w:val="00976559"/>
    <w:rsid w:val="00977E6D"/>
    <w:rsid w:val="00977F9C"/>
    <w:rsid w:val="009814F8"/>
    <w:rsid w:val="0098282B"/>
    <w:rsid w:val="009844C8"/>
    <w:rsid w:val="00984E06"/>
    <w:rsid w:val="00990B0B"/>
    <w:rsid w:val="00991380"/>
    <w:rsid w:val="00995FF5"/>
    <w:rsid w:val="009B2116"/>
    <w:rsid w:val="009B7340"/>
    <w:rsid w:val="009C182F"/>
    <w:rsid w:val="009C21B6"/>
    <w:rsid w:val="009C24A3"/>
    <w:rsid w:val="009D1CE3"/>
    <w:rsid w:val="009D6969"/>
    <w:rsid w:val="009D6BA8"/>
    <w:rsid w:val="009F132F"/>
    <w:rsid w:val="009F743A"/>
    <w:rsid w:val="00A114A1"/>
    <w:rsid w:val="00A26E6F"/>
    <w:rsid w:val="00A327C9"/>
    <w:rsid w:val="00A414BC"/>
    <w:rsid w:val="00A52C22"/>
    <w:rsid w:val="00A55325"/>
    <w:rsid w:val="00A557EA"/>
    <w:rsid w:val="00A56AB9"/>
    <w:rsid w:val="00A609EB"/>
    <w:rsid w:val="00A60EB1"/>
    <w:rsid w:val="00A613BB"/>
    <w:rsid w:val="00A66D24"/>
    <w:rsid w:val="00A67BE3"/>
    <w:rsid w:val="00A751DC"/>
    <w:rsid w:val="00A7787E"/>
    <w:rsid w:val="00A9096C"/>
    <w:rsid w:val="00A964F2"/>
    <w:rsid w:val="00AA25C1"/>
    <w:rsid w:val="00AA3696"/>
    <w:rsid w:val="00AA5171"/>
    <w:rsid w:val="00AB699D"/>
    <w:rsid w:val="00AC715C"/>
    <w:rsid w:val="00AD0031"/>
    <w:rsid w:val="00AD298B"/>
    <w:rsid w:val="00AD33CF"/>
    <w:rsid w:val="00AE43A3"/>
    <w:rsid w:val="00AE56CC"/>
    <w:rsid w:val="00AE5A52"/>
    <w:rsid w:val="00AF34B6"/>
    <w:rsid w:val="00AF4E0C"/>
    <w:rsid w:val="00AF52E3"/>
    <w:rsid w:val="00AF6F1A"/>
    <w:rsid w:val="00B0074D"/>
    <w:rsid w:val="00B03886"/>
    <w:rsid w:val="00B052E6"/>
    <w:rsid w:val="00B164E0"/>
    <w:rsid w:val="00B21354"/>
    <w:rsid w:val="00B2268A"/>
    <w:rsid w:val="00B23215"/>
    <w:rsid w:val="00B3794F"/>
    <w:rsid w:val="00B4082B"/>
    <w:rsid w:val="00B4710E"/>
    <w:rsid w:val="00B60192"/>
    <w:rsid w:val="00B723FF"/>
    <w:rsid w:val="00B72D46"/>
    <w:rsid w:val="00B90465"/>
    <w:rsid w:val="00B94748"/>
    <w:rsid w:val="00BA4601"/>
    <w:rsid w:val="00BB0DB6"/>
    <w:rsid w:val="00BC1425"/>
    <w:rsid w:val="00BC3D49"/>
    <w:rsid w:val="00BC44D6"/>
    <w:rsid w:val="00BD22AE"/>
    <w:rsid w:val="00BD68E2"/>
    <w:rsid w:val="00BD7FDE"/>
    <w:rsid w:val="00BE0A0D"/>
    <w:rsid w:val="00BE10F5"/>
    <w:rsid w:val="00BF5ADD"/>
    <w:rsid w:val="00C15CFA"/>
    <w:rsid w:val="00C23A8F"/>
    <w:rsid w:val="00C27F95"/>
    <w:rsid w:val="00C33C54"/>
    <w:rsid w:val="00C40405"/>
    <w:rsid w:val="00C41095"/>
    <w:rsid w:val="00C434F7"/>
    <w:rsid w:val="00C43B6A"/>
    <w:rsid w:val="00C444B8"/>
    <w:rsid w:val="00C53203"/>
    <w:rsid w:val="00C57E89"/>
    <w:rsid w:val="00C6171E"/>
    <w:rsid w:val="00C6334E"/>
    <w:rsid w:val="00C65097"/>
    <w:rsid w:val="00C66274"/>
    <w:rsid w:val="00C76075"/>
    <w:rsid w:val="00C87834"/>
    <w:rsid w:val="00C96A62"/>
    <w:rsid w:val="00CB1B91"/>
    <w:rsid w:val="00CB674E"/>
    <w:rsid w:val="00CB6C32"/>
    <w:rsid w:val="00CB6D7A"/>
    <w:rsid w:val="00CC24B9"/>
    <w:rsid w:val="00CC43F8"/>
    <w:rsid w:val="00CC6E89"/>
    <w:rsid w:val="00CD0314"/>
    <w:rsid w:val="00CD1BED"/>
    <w:rsid w:val="00CD4E16"/>
    <w:rsid w:val="00CD5785"/>
    <w:rsid w:val="00CE3907"/>
    <w:rsid w:val="00CF0158"/>
    <w:rsid w:val="00CF794D"/>
    <w:rsid w:val="00CF7BB7"/>
    <w:rsid w:val="00D0250A"/>
    <w:rsid w:val="00D046EE"/>
    <w:rsid w:val="00D07B55"/>
    <w:rsid w:val="00D07D5C"/>
    <w:rsid w:val="00D07E1B"/>
    <w:rsid w:val="00D10ECB"/>
    <w:rsid w:val="00D12520"/>
    <w:rsid w:val="00D125D1"/>
    <w:rsid w:val="00D16F84"/>
    <w:rsid w:val="00D24A65"/>
    <w:rsid w:val="00D25B7F"/>
    <w:rsid w:val="00D356F5"/>
    <w:rsid w:val="00D37C68"/>
    <w:rsid w:val="00D41F18"/>
    <w:rsid w:val="00D43040"/>
    <w:rsid w:val="00D44B6F"/>
    <w:rsid w:val="00D5144D"/>
    <w:rsid w:val="00D517B9"/>
    <w:rsid w:val="00D53F4A"/>
    <w:rsid w:val="00D5445E"/>
    <w:rsid w:val="00D563BA"/>
    <w:rsid w:val="00D605B6"/>
    <w:rsid w:val="00D629FA"/>
    <w:rsid w:val="00D80A87"/>
    <w:rsid w:val="00D86BBA"/>
    <w:rsid w:val="00DA0783"/>
    <w:rsid w:val="00DA3CEB"/>
    <w:rsid w:val="00DB3E6C"/>
    <w:rsid w:val="00DB566F"/>
    <w:rsid w:val="00DC554A"/>
    <w:rsid w:val="00DD2600"/>
    <w:rsid w:val="00DD4631"/>
    <w:rsid w:val="00DD55E7"/>
    <w:rsid w:val="00DD5C52"/>
    <w:rsid w:val="00DE1F6B"/>
    <w:rsid w:val="00DE5B46"/>
    <w:rsid w:val="00DE5D2D"/>
    <w:rsid w:val="00DE72C0"/>
    <w:rsid w:val="00DE76FA"/>
    <w:rsid w:val="00DF23AD"/>
    <w:rsid w:val="00DF62F4"/>
    <w:rsid w:val="00E01C41"/>
    <w:rsid w:val="00E0342E"/>
    <w:rsid w:val="00E038AB"/>
    <w:rsid w:val="00E06AA6"/>
    <w:rsid w:val="00E10CE8"/>
    <w:rsid w:val="00E122CC"/>
    <w:rsid w:val="00E15333"/>
    <w:rsid w:val="00E178F5"/>
    <w:rsid w:val="00E203F2"/>
    <w:rsid w:val="00E20D5E"/>
    <w:rsid w:val="00E31B0C"/>
    <w:rsid w:val="00E4332A"/>
    <w:rsid w:val="00E44A21"/>
    <w:rsid w:val="00E4566F"/>
    <w:rsid w:val="00E47A81"/>
    <w:rsid w:val="00E606B1"/>
    <w:rsid w:val="00E61976"/>
    <w:rsid w:val="00E71C4B"/>
    <w:rsid w:val="00E721E6"/>
    <w:rsid w:val="00E72AE9"/>
    <w:rsid w:val="00E73CAC"/>
    <w:rsid w:val="00E76095"/>
    <w:rsid w:val="00E80464"/>
    <w:rsid w:val="00E84F98"/>
    <w:rsid w:val="00E861A9"/>
    <w:rsid w:val="00E87ACA"/>
    <w:rsid w:val="00E91FBE"/>
    <w:rsid w:val="00E943C9"/>
    <w:rsid w:val="00E96B6B"/>
    <w:rsid w:val="00E97518"/>
    <w:rsid w:val="00EA3626"/>
    <w:rsid w:val="00EA3B1E"/>
    <w:rsid w:val="00EB7DDE"/>
    <w:rsid w:val="00EC1D56"/>
    <w:rsid w:val="00EC4291"/>
    <w:rsid w:val="00EC6FEB"/>
    <w:rsid w:val="00ED06CE"/>
    <w:rsid w:val="00F00A72"/>
    <w:rsid w:val="00F111D8"/>
    <w:rsid w:val="00F136D3"/>
    <w:rsid w:val="00F3559B"/>
    <w:rsid w:val="00F40DAB"/>
    <w:rsid w:val="00F42229"/>
    <w:rsid w:val="00F4384D"/>
    <w:rsid w:val="00F5031F"/>
    <w:rsid w:val="00F577E0"/>
    <w:rsid w:val="00F61741"/>
    <w:rsid w:val="00F64B57"/>
    <w:rsid w:val="00F7427A"/>
    <w:rsid w:val="00F75458"/>
    <w:rsid w:val="00F75563"/>
    <w:rsid w:val="00F874B8"/>
    <w:rsid w:val="00F94714"/>
    <w:rsid w:val="00F97C01"/>
    <w:rsid w:val="00FA10B0"/>
    <w:rsid w:val="00FC30B3"/>
    <w:rsid w:val="00FD534B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81529"/>
  <w15:docId w15:val="{5FAE2C3F-AAC8-4363-B426-5BDF59F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E122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E122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Hyperlink"/>
    <w:basedOn w:val="a0"/>
    <w:uiPriority w:val="99"/>
    <w:unhideWhenUsed/>
    <w:rsid w:val="001045F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0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621</Words>
  <Characters>3543</Characters>
  <Application>Microsoft Office Word</Application>
  <DocSecurity>0</DocSecurity>
  <Lines>29</Lines>
  <Paragraphs>8</Paragraphs>
  <ScaleCrop>false</ScaleCrop>
  <Company>NAER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Admin-30500</cp:lastModifiedBy>
  <cp:revision>63</cp:revision>
  <dcterms:created xsi:type="dcterms:W3CDTF">2022-11-05T08:22:00Z</dcterms:created>
  <dcterms:modified xsi:type="dcterms:W3CDTF">2023-10-08T07:04:00Z</dcterms:modified>
</cp:coreProperties>
</file>