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0A" w:rsidRPr="00093689" w:rsidRDefault="007F11B1" w:rsidP="0095440A">
      <w:pPr>
        <w:spacing w:afterLines="50" w:after="18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 xml:space="preserve"> </w:t>
      </w:r>
      <w:r w:rsidR="0095440A"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992"/>
        <w:gridCol w:w="1417"/>
        <w:gridCol w:w="1956"/>
      </w:tblGrid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8D2C2E" w:rsidRDefault="00EA16C9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陳貞妙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393BAE" w:rsidRDefault="00E2361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393BA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8D2C2E" w:rsidRDefault="008866AE" w:rsidP="008866A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鄭漪</w:t>
            </w:r>
            <w:proofErr w:type="gramStart"/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珮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95440A" w:rsidRPr="00E2361E" w:rsidRDefault="00E2361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393BAE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ET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393BAE" w:rsidRPr="00393BAE" w:rsidRDefault="00393BAE" w:rsidP="00393BAE">
            <w:pPr>
              <w:spacing w:line="4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康軒版</w:t>
            </w:r>
            <w:proofErr w:type="gramEnd"/>
            <w:r w:rsidR="00A97E9A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93BAE">
              <w:rPr>
                <w:rFonts w:eastAsia="標楷體"/>
                <w:color w:val="000000" w:themeColor="text1"/>
                <w:sz w:val="28"/>
                <w:szCs w:val="28"/>
                <w:lang w:val="en-US"/>
              </w:rPr>
              <w:t>Lesson 3 Where Is Harry's Bedroom?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A97E9A" w:rsidP="00A97E9A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108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E3106F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E3106F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B37F4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22</w:t>
            </w:r>
            <w:r w:rsidR="00B37F4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630</w:t>
            </w: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1932FD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108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23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8D2C2E" w:rsidRDefault="006761D6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704</w:t>
            </w:r>
            <w:r w:rsidR="009C42D8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40A" w:rsidRPr="005A175B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一、學習目標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(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含核心素養、學習表現與學習內容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)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:rsidR="00D2567C" w:rsidRPr="005A175B" w:rsidRDefault="008925C5" w:rsidP="00D2567C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學習目標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>:</w:t>
            </w:r>
            <w:r w:rsidR="00D2567C" w:rsidRPr="005A175B">
              <w:rPr>
                <w:rFonts w:eastAsia="標楷體"/>
                <w:color w:val="000000" w:themeColor="text1"/>
                <w:szCs w:val="24"/>
              </w:rPr>
              <w:t xml:space="preserve">1. </w:t>
            </w:r>
            <w:r w:rsidR="00D2567C"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表位置的</w:t>
            </w:r>
            <w:proofErr w:type="gramStart"/>
            <w:r w:rsidR="00D2567C"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介</w:t>
            </w:r>
            <w:proofErr w:type="gramEnd"/>
            <w:r w:rsidR="00D2567C"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系詞。</w:t>
            </w:r>
            <w:r w:rsidR="00D2567C" w:rsidRPr="005A175B">
              <w:rPr>
                <w:rFonts w:eastAsia="標楷體"/>
                <w:color w:val="000000" w:themeColor="text1"/>
                <w:szCs w:val="24"/>
              </w:rPr>
              <w:t xml:space="preserve">2. Where </w:t>
            </w:r>
            <w:r w:rsidR="00D2567C"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的問句。</w:t>
            </w:r>
            <w:r w:rsidR="00D2567C" w:rsidRPr="005A175B">
              <w:rPr>
                <w:rFonts w:eastAsia="標楷體"/>
                <w:color w:val="000000" w:themeColor="text1"/>
                <w:szCs w:val="24"/>
              </w:rPr>
              <w:t xml:space="preserve">3. </w:t>
            </w:r>
            <w:r w:rsidR="00D2567C"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詢問並說明人或物的位置。</w:t>
            </w:r>
          </w:p>
          <w:p w:rsidR="008925C5" w:rsidRPr="005A175B" w:rsidRDefault="008925C5" w:rsidP="008925C5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學習表現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>: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1-IV-1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能聽懂課堂中所學的字詞。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1-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-3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能聽懂基本或重要句型的句子。</w:t>
            </w:r>
          </w:p>
          <w:p w:rsidR="008925C5" w:rsidRPr="005A175B" w:rsidRDefault="008925C5" w:rsidP="005A175B">
            <w:pPr>
              <w:spacing w:line="400" w:lineRule="exact"/>
              <w:ind w:firstLineChars="450" w:firstLine="1080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2-IV-1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能說出課堂中所學的字詞。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2-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-10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能以簡易的英文描述圖片。</w:t>
            </w:r>
          </w:p>
          <w:p w:rsidR="0095440A" w:rsidRPr="005A175B" w:rsidRDefault="008925C5" w:rsidP="005A175B">
            <w:pPr>
              <w:spacing w:line="400" w:lineRule="exact"/>
              <w:ind w:firstLineChars="450" w:firstLine="1080"/>
              <w:jc w:val="both"/>
              <w:rPr>
                <w:rFonts w:ascii="細明體" w:eastAsia="標楷體" w:hAnsi="細明體" w:cs="細明體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3-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-6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能看懂基本的句型。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3-IV-8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能了解短文的主要內容。</w:t>
            </w:r>
          </w:p>
          <w:p w:rsidR="008925C5" w:rsidRPr="005A175B" w:rsidRDefault="008925C5" w:rsidP="008925C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核心素養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 xml:space="preserve">: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A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語言知識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Ac-</w:t>
            </w:r>
            <w:r w:rsidRPr="005A175B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-7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常見的生活用語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Ad-IV-9 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國中階段所學的文法句型</w:t>
            </w:r>
          </w:p>
          <w:p w:rsidR="008925C5" w:rsidRPr="005A175B" w:rsidRDefault="008925C5" w:rsidP="008925C5">
            <w:pPr>
              <w:snapToGrid w:val="0"/>
              <w:spacing w:line="240" w:lineRule="atLeast"/>
              <w:ind w:firstLineChars="550" w:firstLine="13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175B">
              <w:rPr>
                <w:rFonts w:ascii="Times New Roman" w:eastAsia="標楷體" w:hAnsi="Times New Roman" w:cs="Times New Roman"/>
                <w:szCs w:val="24"/>
              </w:rPr>
              <w:t>Ae-</w:t>
            </w:r>
            <w:r w:rsidRPr="005A175B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-10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簡易歌謠、韻文、短文、故事及短劇</w:t>
            </w:r>
          </w:p>
          <w:p w:rsidR="008925C5" w:rsidRPr="00093689" w:rsidRDefault="008925C5" w:rsidP="005A175B">
            <w:pPr>
              <w:snapToGrid w:val="0"/>
              <w:spacing w:line="240" w:lineRule="atLeast"/>
              <w:ind w:firstLineChars="550" w:firstLine="132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5A175B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溝通功能</w:t>
            </w:r>
            <w:r w:rsidRPr="005A175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B-IV-6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圖片描述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A824BF" w:rsidRPr="00A824BF" w:rsidRDefault="00C0601B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學生學習雙峰狀態嚴重，精熟學習者對基本單字句型能</w:t>
            </w:r>
            <w:r>
              <w:rPr>
                <w:rFonts w:eastAsia="標楷體" w:hint="eastAsia"/>
                <w:color w:val="000000" w:themeColor="text1"/>
                <w:szCs w:val="24"/>
              </w:rPr>
              <w:t>熟練</w:t>
            </w:r>
            <w:r w:rsidR="00A824BF" w:rsidRPr="00A824BF">
              <w:rPr>
                <w:rFonts w:eastAsia="標楷體"/>
                <w:color w:val="000000" w:themeColor="text1"/>
                <w:szCs w:val="24"/>
              </w:rPr>
              <w:t>運用，基礎學習者能背誦單字但不能運用句型，需要協助者連基本的單字了解都有困難。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C0601B" w:rsidRPr="00BF2E29" w:rsidRDefault="00C0601B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6F23E0">
              <w:rPr>
                <w:rFonts w:eastAsia="標楷體"/>
                <w:sz w:val="26"/>
                <w:szCs w:val="26"/>
              </w:rPr>
              <w:t>一、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暖身及複習：</w:t>
            </w:r>
            <w:r w:rsidRPr="00BF2E29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1.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播放影片後，請學生用手和用腳小組練習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</w:p>
          <w:p w:rsidR="00C0601B" w:rsidRPr="00BF2E29" w:rsidRDefault="00C0601B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二、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文法練習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（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Grammar 1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）：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1.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請學生小組練習後，由老師抽問練習結果。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ab/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以課本圖片造句帶領學生進行口語造句練習。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 w:hint="eastAsia"/>
                <w:color w:val="000000" w:themeColor="text1"/>
                <w:szCs w:val="24"/>
              </w:rPr>
              <w:t>3.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ab/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請學生小組相互練習問與答，並完成課本練習</w:t>
            </w:r>
            <w:r w:rsidR="00290FE9" w:rsidRPr="00BF2E29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</w:p>
          <w:p w:rsidR="00C0601B" w:rsidRPr="00BF2E29" w:rsidRDefault="00C0601B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三、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教學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活動：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1.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播放影片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Where is Sam?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2.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讓學生聽音檔並完成</w:t>
            </w:r>
            <w:proofErr w:type="gramStart"/>
            <w:r w:rsidRPr="00BF2E29">
              <w:rPr>
                <w:rFonts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Pr="00BF2E29">
              <w:rPr>
                <w:rFonts w:eastAsia="標楷體" w:hint="eastAsia"/>
                <w:color w:val="000000" w:themeColor="text1"/>
                <w:szCs w:val="24"/>
              </w:rPr>
              <w:t>系詞聽力填空學習單。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再次播放影片，讓學生對答案並藉由影片加深</w:t>
            </w:r>
            <w:proofErr w:type="gramStart"/>
            <w:r w:rsidRPr="00BF2E29">
              <w:rPr>
                <w:rFonts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Pr="00BF2E29">
              <w:rPr>
                <w:rFonts w:eastAsia="標楷體" w:hint="eastAsia"/>
                <w:color w:val="000000" w:themeColor="text1"/>
                <w:szCs w:val="24"/>
              </w:rPr>
              <w:t>系詞所代表的相對位置。</w:t>
            </w:r>
          </w:p>
          <w:p w:rsidR="00C0601B" w:rsidRPr="006F23E0" w:rsidRDefault="00C0601B" w:rsidP="00C0601B">
            <w:pPr>
              <w:snapToGrid w:val="0"/>
              <w:spacing w:line="320" w:lineRule="exact"/>
              <w:jc w:val="both"/>
              <w:rPr>
                <w:rFonts w:eastAsia="標楷體" w:hint="eastAsia"/>
                <w:sz w:val="26"/>
                <w:szCs w:val="26"/>
              </w:rPr>
            </w:pPr>
          </w:p>
          <w:p w:rsidR="00C0601B" w:rsidRPr="006F23E0" w:rsidRDefault="00C0601B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sz w:val="26"/>
                <w:szCs w:val="26"/>
              </w:rPr>
            </w:pPr>
            <w:r w:rsidRPr="006F23E0">
              <w:rPr>
                <w:rFonts w:eastAsia="標楷體" w:hint="eastAsia"/>
                <w:sz w:val="26"/>
                <w:szCs w:val="26"/>
              </w:rPr>
              <w:t>四</w:t>
            </w:r>
            <w:r w:rsidRPr="006F23E0">
              <w:rPr>
                <w:rFonts w:eastAsia="標楷體"/>
                <w:sz w:val="26"/>
                <w:szCs w:val="26"/>
              </w:rPr>
              <w:t>、句型教學（</w:t>
            </w:r>
            <w:r w:rsidRPr="006F23E0">
              <w:rPr>
                <w:rFonts w:eastAsia="標楷體"/>
                <w:sz w:val="26"/>
                <w:szCs w:val="26"/>
              </w:rPr>
              <w:t>Grammar</w:t>
            </w:r>
            <w:r w:rsidRPr="006F23E0">
              <w:rPr>
                <w:rFonts w:eastAsia="標楷體" w:hint="eastAsia"/>
                <w:sz w:val="26"/>
                <w:szCs w:val="26"/>
              </w:rPr>
              <w:t xml:space="preserve"> 2</w:t>
            </w:r>
            <w:r w:rsidRPr="006F23E0">
              <w:rPr>
                <w:rFonts w:eastAsia="標楷體"/>
                <w:sz w:val="26"/>
                <w:szCs w:val="26"/>
              </w:rPr>
              <w:t>）：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806" w:hangingChars="140" w:hanging="364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6F23E0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6F23E0">
              <w:rPr>
                <w:rFonts w:eastAsia="標楷體"/>
                <w:sz w:val="26"/>
                <w:szCs w:val="26"/>
              </w:rPr>
              <w:tab/>
            </w:r>
            <w:r w:rsidRPr="00BF2E29">
              <w:rPr>
                <w:rFonts w:eastAsia="標楷體"/>
                <w:color w:val="000000" w:themeColor="text1"/>
                <w:szCs w:val="24"/>
              </w:rPr>
              <w:t>介紹新句型：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Where is / are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＋名詞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 xml:space="preserve">? 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及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 xml:space="preserve"> It</w:t>
            </w:r>
            <w:proofErr w:type="gramStart"/>
            <w:r w:rsidRPr="00BF2E29">
              <w:rPr>
                <w:rFonts w:eastAsia="標楷體"/>
                <w:color w:val="000000" w:themeColor="text1"/>
                <w:szCs w:val="24"/>
              </w:rPr>
              <w:t>’</w:t>
            </w:r>
            <w:proofErr w:type="gramEnd"/>
            <w:r w:rsidRPr="00BF2E29">
              <w:rPr>
                <w:rFonts w:eastAsia="標楷體" w:hint="eastAsia"/>
                <w:color w:val="000000" w:themeColor="text1"/>
                <w:szCs w:val="24"/>
              </w:rPr>
              <w:t>s / They</w:t>
            </w:r>
            <w:proofErr w:type="gramStart"/>
            <w:r w:rsidRPr="00BF2E29">
              <w:rPr>
                <w:rFonts w:eastAsia="標楷體"/>
                <w:color w:val="000000" w:themeColor="text1"/>
                <w:szCs w:val="24"/>
              </w:rPr>
              <w:t>’</w:t>
            </w:r>
            <w:proofErr w:type="gramEnd"/>
            <w:r w:rsidRPr="00BF2E29">
              <w:rPr>
                <w:rFonts w:eastAsia="標楷體" w:hint="eastAsia"/>
                <w:color w:val="000000" w:themeColor="text1"/>
                <w:szCs w:val="24"/>
              </w:rPr>
              <w:t>re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＋地方副詞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.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C0601B" w:rsidRPr="00BF2E29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BF2E29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/>
                <w:color w:val="000000" w:themeColor="text1"/>
                <w:szCs w:val="24"/>
              </w:rPr>
              <w:t>以課本圖片造句帶領學生進行口語造句練習。</w:t>
            </w:r>
          </w:p>
          <w:p w:rsidR="00C0601B" w:rsidRPr="006F23E0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sz w:val="26"/>
                <w:szCs w:val="26"/>
              </w:rPr>
            </w:pPr>
            <w:r w:rsidRPr="00BF2E29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BF2E29">
              <w:rPr>
                <w:rFonts w:eastAsia="標楷體"/>
                <w:color w:val="000000" w:themeColor="text1"/>
                <w:szCs w:val="24"/>
              </w:rPr>
              <w:t>.</w:t>
            </w:r>
            <w:r w:rsidRPr="00BF2E29">
              <w:rPr>
                <w:rFonts w:eastAsia="標楷體"/>
                <w:color w:val="000000" w:themeColor="text1"/>
                <w:szCs w:val="24"/>
              </w:rPr>
              <w:tab/>
            </w:r>
            <w:r w:rsidRPr="00BF2E29">
              <w:rPr>
                <w:rFonts w:eastAsia="標楷體"/>
                <w:color w:val="000000" w:themeColor="text1"/>
                <w:szCs w:val="24"/>
              </w:rPr>
              <w:t>請學生兩人一組相互練習問與答，並完成課本書寫造句練習</w:t>
            </w:r>
            <w:r w:rsidRPr="006F23E0">
              <w:rPr>
                <w:rFonts w:eastAsia="標楷體"/>
                <w:sz w:val="26"/>
                <w:szCs w:val="26"/>
              </w:rPr>
              <w:t>。</w:t>
            </w:r>
          </w:p>
          <w:p w:rsidR="00C0601B" w:rsidRPr="006F23E0" w:rsidRDefault="00C0601B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sz w:val="26"/>
                <w:szCs w:val="26"/>
              </w:rPr>
            </w:pPr>
          </w:p>
          <w:p w:rsidR="00C0601B" w:rsidRPr="006F23E0" w:rsidRDefault="00413F7F" w:rsidP="00C0601B">
            <w:pPr>
              <w:snapToGrid w:val="0"/>
              <w:spacing w:line="320" w:lineRule="exact"/>
              <w:ind w:left="6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五、</w:t>
            </w:r>
            <w:r w:rsidR="00C0601B" w:rsidRPr="006F23E0">
              <w:rPr>
                <w:rFonts w:eastAsia="標楷體"/>
                <w:sz w:val="26"/>
                <w:szCs w:val="26"/>
              </w:rPr>
              <w:t>作業：</w:t>
            </w:r>
          </w:p>
          <w:p w:rsidR="00C0601B" w:rsidRPr="00413F7F" w:rsidRDefault="00C0601B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sz w:val="26"/>
                <w:szCs w:val="26"/>
              </w:rPr>
            </w:pPr>
            <w:r w:rsidRPr="00BF2E29">
              <w:rPr>
                <w:rFonts w:eastAsia="標楷體"/>
                <w:color w:val="000000" w:themeColor="text1"/>
                <w:szCs w:val="24"/>
              </w:rPr>
              <w:t>請學生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回家圈出</w:t>
            </w:r>
            <w:r w:rsidR="00413F7F" w:rsidRPr="00BF2E29">
              <w:rPr>
                <w:rFonts w:eastAsia="標楷體" w:hint="eastAsia"/>
                <w:color w:val="000000" w:themeColor="text1"/>
                <w:szCs w:val="24"/>
              </w:rPr>
              <w:t>課本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 xml:space="preserve"> Dialogue 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>中的</w:t>
            </w:r>
            <w:proofErr w:type="gramStart"/>
            <w:r w:rsidRPr="00BF2E29">
              <w:rPr>
                <w:rFonts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Pr="00BF2E29">
              <w:rPr>
                <w:rFonts w:eastAsia="標楷體" w:hint="eastAsia"/>
                <w:color w:val="000000" w:themeColor="text1"/>
                <w:szCs w:val="24"/>
              </w:rPr>
              <w:t>系詞及疑問詞</w:t>
            </w:r>
            <w:r w:rsidRPr="00BF2E29">
              <w:rPr>
                <w:rFonts w:eastAsia="標楷體" w:hint="eastAsia"/>
                <w:color w:val="000000" w:themeColor="text1"/>
                <w:szCs w:val="24"/>
              </w:rPr>
              <w:t xml:space="preserve"> where</w:t>
            </w:r>
            <w:r w:rsidRPr="006F23E0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290FE9" w:rsidRPr="00BF2E29" w:rsidRDefault="00BF2E29" w:rsidP="00BF2E29">
            <w:pPr>
              <w:snapToGrid w:val="0"/>
              <w:spacing w:line="320" w:lineRule="exact"/>
              <w:ind w:leftChars="201" w:left="834" w:hangingChars="140" w:hanging="392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3438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343854" w:rsidRPr="00BF2E29">
              <w:rPr>
                <w:rFonts w:eastAsia="標楷體" w:hint="eastAsia"/>
                <w:color w:val="000000" w:themeColor="text1"/>
                <w:szCs w:val="24"/>
              </w:rPr>
              <w:t>小組相互練習問與答</w:t>
            </w:r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>，熟悉句型</w:t>
            </w:r>
            <w:r w:rsidR="00290FE9" w:rsidRPr="00BF2E29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343854" w:rsidRPr="00BF2E29" w:rsidRDefault="00BF2E29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="00290FE9" w:rsidRPr="00BF2E29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>聽音檔訓練</w:t>
            </w:r>
            <w:r w:rsidR="00290FE9" w:rsidRPr="00BF2E29">
              <w:rPr>
                <w:rFonts w:eastAsia="標楷體" w:hint="eastAsia"/>
                <w:color w:val="000000" w:themeColor="text1"/>
                <w:szCs w:val="24"/>
              </w:rPr>
              <w:t>聽力。</w:t>
            </w:r>
          </w:p>
          <w:p w:rsidR="00343854" w:rsidRPr="00093689" w:rsidRDefault="00BF2E29" w:rsidP="00BF2E29">
            <w:pPr>
              <w:snapToGrid w:val="0"/>
              <w:spacing w:line="320" w:lineRule="exact"/>
              <w:ind w:leftChars="201" w:left="778" w:hangingChars="140" w:hanging="336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>藉由影片加深</w:t>
            </w:r>
            <w:proofErr w:type="gramStart"/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="00B16CA7" w:rsidRPr="00BF2E29">
              <w:rPr>
                <w:rFonts w:eastAsia="標楷體" w:hint="eastAsia"/>
                <w:color w:val="000000" w:themeColor="text1"/>
                <w:szCs w:val="24"/>
              </w:rPr>
              <w:t>系詞所代表的相對位置。</w:t>
            </w:r>
          </w:p>
        </w:tc>
      </w:tr>
      <w:tr w:rsidR="0095440A" w:rsidRPr="00093689" w:rsidTr="00BE5E86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711190" w:rsidRDefault="00711190" w:rsidP="00711190">
            <w:pPr>
              <w:snapToGrid w:val="0"/>
              <w:spacing w:line="320" w:lineRule="exact"/>
              <w:ind w:leftChars="201" w:left="834" w:hangingChars="140" w:hanging="392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  <w:p w:rsidR="004A600C" w:rsidRPr="006F23E0" w:rsidRDefault="004A600C" w:rsidP="00711190">
            <w:pPr>
              <w:snapToGrid w:val="0"/>
              <w:spacing w:line="320" w:lineRule="exact"/>
              <w:ind w:leftChars="201" w:left="806" w:hangingChars="140" w:hanging="364"/>
              <w:jc w:val="both"/>
              <w:rPr>
                <w:rFonts w:eastAsia="標楷體" w:hint="eastAsia"/>
                <w:sz w:val="26"/>
                <w:szCs w:val="26"/>
              </w:rPr>
            </w:pPr>
            <w:r w:rsidRPr="006F23E0">
              <w:rPr>
                <w:rFonts w:eastAsia="標楷體"/>
                <w:sz w:val="26"/>
                <w:szCs w:val="26"/>
              </w:rPr>
              <w:t>以課本圖片造句帶領學生進行口語造句練習</w:t>
            </w:r>
            <w:r w:rsidR="00711190">
              <w:rPr>
                <w:rFonts w:eastAsia="標楷體" w:hint="eastAsia"/>
                <w:sz w:val="26"/>
                <w:szCs w:val="26"/>
              </w:rPr>
              <w:t>，</w:t>
            </w:r>
            <w:r w:rsidR="00711190" w:rsidRPr="006F23E0">
              <w:rPr>
                <w:rFonts w:eastAsia="標楷體"/>
                <w:sz w:val="26"/>
                <w:szCs w:val="26"/>
              </w:rPr>
              <w:t>完成課本書寫造句練習</w:t>
            </w:r>
            <w:r w:rsidRPr="006F23E0">
              <w:rPr>
                <w:rFonts w:eastAsia="標楷體"/>
                <w:sz w:val="26"/>
                <w:szCs w:val="26"/>
              </w:rPr>
              <w:t>。</w:t>
            </w:r>
          </w:p>
          <w:p w:rsidR="004A600C" w:rsidRPr="00FD2B21" w:rsidRDefault="00711190" w:rsidP="00FD2B21">
            <w:pPr>
              <w:snapToGrid w:val="0"/>
              <w:spacing w:line="320" w:lineRule="exact"/>
              <w:ind w:leftChars="201" w:left="806" w:hangingChars="140" w:hanging="364"/>
              <w:jc w:val="both"/>
              <w:rPr>
                <w:rFonts w:eastAsia="標楷體" w:hint="eastAsia"/>
                <w:sz w:val="26"/>
                <w:szCs w:val="26"/>
              </w:rPr>
            </w:pPr>
            <w:r w:rsidRPr="006F23E0">
              <w:rPr>
                <w:rFonts w:eastAsia="標楷體" w:hint="eastAsia"/>
                <w:sz w:val="26"/>
                <w:szCs w:val="26"/>
              </w:rPr>
              <w:t>學生聽音檔並完成</w:t>
            </w:r>
            <w:proofErr w:type="gramStart"/>
            <w:r w:rsidRPr="006F23E0">
              <w:rPr>
                <w:rFonts w:eastAsia="標楷體" w:hint="eastAsia"/>
                <w:sz w:val="26"/>
                <w:szCs w:val="26"/>
              </w:rPr>
              <w:t>介</w:t>
            </w:r>
            <w:proofErr w:type="gramEnd"/>
            <w:r w:rsidRPr="006F23E0">
              <w:rPr>
                <w:rFonts w:eastAsia="標楷體" w:hint="eastAsia"/>
                <w:sz w:val="26"/>
                <w:szCs w:val="26"/>
              </w:rPr>
              <w:t>系詞聽力</w:t>
            </w:r>
            <w:r>
              <w:rPr>
                <w:rFonts w:eastAsia="標楷體" w:hint="eastAsia"/>
                <w:sz w:val="26"/>
                <w:szCs w:val="26"/>
              </w:rPr>
              <w:t>填空學習單</w:t>
            </w:r>
            <w:r w:rsidR="004A600C" w:rsidRPr="006F23E0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95440A" w:rsidRPr="00093689" w:rsidTr="00BE5E86">
        <w:trPr>
          <w:trHeight w:val="2251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95440A" w:rsidRPr="00093689" w:rsidRDefault="00EA16C9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95440A"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="0095440A"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 w:rsidR="0095440A" w:rsidRPr="00093689">
              <w:rPr>
                <w:rFonts w:eastAsia="標楷體"/>
                <w:color w:val="000000" w:themeColor="text1"/>
              </w:rPr>
              <w:tab/>
            </w:r>
            <w:r w:rsidR="0095440A"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95440A" w:rsidRPr="00093689" w:rsidTr="00BE5E86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95440A" w:rsidRPr="00EA16C9" w:rsidRDefault="0095440A" w:rsidP="00BE5E86">
            <w:pPr>
              <w:spacing w:line="500" w:lineRule="exact"/>
              <w:rPr>
                <w:rFonts w:eastAsia="標楷體" w:hint="eastAsia"/>
                <w:i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EA16C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="00EA16C9" w:rsidRPr="00EA16C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108</w:t>
            </w:r>
            <w:r w:rsidRPr="00EA16C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EA16C9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年</w:t>
            </w:r>
            <w:r w:rsidRPr="00EA16C9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</w:t>
            </w:r>
            <w:r w:rsidR="00EA16C9" w:rsidRPr="00EA16C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10</w:t>
            </w:r>
            <w:r w:rsidRPr="00EA16C9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__</w:t>
            </w:r>
            <w:r w:rsidRPr="00EA16C9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月</w:t>
            </w:r>
            <w:r w:rsidRPr="00EA16C9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__</w:t>
            </w:r>
            <w:r w:rsidR="00EA16C9" w:rsidRPr="00EA16C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22</w:t>
            </w:r>
            <w:r w:rsidRPr="00EA16C9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</w:t>
            </w:r>
            <w:r w:rsidRPr="00EA16C9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日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A16C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EA16C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="00EA16C9" w:rsidRPr="00EA16C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310</w:t>
            </w:r>
            <w:r w:rsidRPr="00EA16C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________</w:t>
            </w: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  <w:sectPr w:rsidR="0095440A" w:rsidRPr="00093689" w:rsidSect="00AF210C">
          <w:footerReference w:type="default" r:id="rId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95440A" w:rsidRPr="00093689" w:rsidRDefault="0022451B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2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95440A" w:rsidRPr="00093689" w:rsidRDefault="00F20AFF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陳貞妙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440A" w:rsidRPr="00093689" w:rsidRDefault="00E2361E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BB171A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95440A" w:rsidRPr="00AA5EA3" w:rsidRDefault="00AA5EA3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AA5EA3">
              <w:rPr>
                <w:rFonts w:eastAsia="標楷體"/>
                <w:color w:val="000000" w:themeColor="text1"/>
                <w:sz w:val="28"/>
                <w:szCs w:val="28"/>
              </w:rPr>
              <w:t>鄭漪</w:t>
            </w:r>
            <w:proofErr w:type="gramStart"/>
            <w:r w:rsidRPr="00AA5EA3">
              <w:rPr>
                <w:rFonts w:eastAsia="標楷體"/>
                <w:color w:val="000000" w:themeColor="text1"/>
                <w:sz w:val="28"/>
                <w:szCs w:val="28"/>
              </w:rPr>
              <w:t>珮</w:t>
            </w:r>
            <w:proofErr w:type="gramEnd"/>
          </w:p>
        </w:tc>
        <w:tc>
          <w:tcPr>
            <w:tcW w:w="936" w:type="dxa"/>
            <w:gridSpan w:val="3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95440A" w:rsidRPr="00093689" w:rsidRDefault="00E2361E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18" w:type="dxa"/>
            <w:gridSpan w:val="3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right w:val="single" w:sz="12" w:space="0" w:color="auto"/>
            </w:tcBorders>
            <w:vAlign w:val="center"/>
          </w:tcPr>
          <w:p w:rsidR="0095440A" w:rsidRPr="00093689" w:rsidRDefault="00BB171A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95440A" w:rsidRPr="00093689" w:rsidRDefault="00D10FC0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D10FC0">
              <w:rPr>
                <w:rFonts w:eastAsia="標楷體"/>
                <w:color w:val="000000" w:themeColor="text1"/>
                <w:sz w:val="28"/>
                <w:szCs w:val="28"/>
              </w:rPr>
              <w:t>康軒版</w:t>
            </w:r>
            <w:proofErr w:type="gramEnd"/>
            <w:r w:rsidRPr="00D10FC0">
              <w:rPr>
                <w:rFonts w:eastAsia="標楷體"/>
                <w:color w:val="000000" w:themeColor="text1"/>
                <w:sz w:val="28"/>
                <w:szCs w:val="28"/>
              </w:rPr>
              <w:t xml:space="preserve"> Lesson 3 Where Is Harry's Bedroom?</w:t>
            </w:r>
          </w:p>
        </w:tc>
        <w:tc>
          <w:tcPr>
            <w:tcW w:w="2070" w:type="dxa"/>
            <w:gridSpan w:val="4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97428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97428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95440A" w:rsidRPr="00093689" w:rsidRDefault="0097428F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108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23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C249E4" w:rsidRDefault="00C249E4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C249E4">
              <w:rPr>
                <w:rFonts w:eastAsia="標楷體"/>
                <w:color w:val="000000" w:themeColor="text1"/>
                <w:sz w:val="28"/>
                <w:szCs w:val="28"/>
              </w:rPr>
              <w:t>704</w:t>
            </w:r>
            <w:r w:rsidRPr="00C249E4">
              <w:rPr>
                <w:rFonts w:eastAsia="標楷體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95440A" w:rsidRPr="00093689" w:rsidTr="00BE5E86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BE5E86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BE5E86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F20AFF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6C5F8D" w:rsidRDefault="00F20AFF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F20AFF">
              <w:rPr>
                <w:rFonts w:eastAsia="標楷體"/>
                <w:bCs/>
                <w:color w:val="000000" w:themeColor="text1"/>
              </w:rPr>
              <w:t>A-2-2</w:t>
            </w:r>
          </w:p>
          <w:p w:rsidR="00F97C1F" w:rsidRDefault="00F20AFF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運</w:t>
            </w:r>
            <w:r w:rsidRPr="00F20AFF">
              <w:rPr>
                <w:rFonts w:eastAsia="標楷體" w:hint="eastAsia"/>
                <w:bCs/>
                <w:color w:val="000000" w:themeColor="text1"/>
              </w:rPr>
              <w:t>用</w:t>
            </w:r>
            <w:r>
              <w:rPr>
                <w:rFonts w:eastAsia="標楷體" w:hint="eastAsia"/>
                <w:bCs/>
                <w:color w:val="000000" w:themeColor="text1"/>
              </w:rPr>
              <w:t>影片呈現</w:t>
            </w:r>
            <w:r w:rsidR="006C5F8D">
              <w:rPr>
                <w:rFonts w:eastAsia="標楷體" w:hint="eastAsia"/>
                <w:bCs/>
                <w:color w:val="000000" w:themeColor="text1"/>
              </w:rPr>
              <w:t>(</w:t>
            </w:r>
            <w:r w:rsidRPr="00F20AFF">
              <w:rPr>
                <w:rFonts w:eastAsia="標楷體" w:hint="eastAsia"/>
                <w:bCs/>
                <w:color w:val="000000" w:themeColor="text1"/>
              </w:rPr>
              <w:t>in front of, behind, between)</w:t>
            </w:r>
            <w:r>
              <w:rPr>
                <w:rFonts w:eastAsia="標楷體" w:hint="eastAsia"/>
                <w:bCs/>
                <w:color w:val="000000" w:themeColor="text1"/>
              </w:rPr>
              <w:t>具體位置</w:t>
            </w:r>
            <w:r w:rsidR="00F97C1F">
              <w:rPr>
                <w:rFonts w:eastAsia="標楷體" w:hint="eastAsia"/>
                <w:bCs/>
                <w:color w:val="000000" w:themeColor="text1"/>
              </w:rPr>
              <w:t>。</w:t>
            </w:r>
          </w:p>
          <w:p w:rsidR="00F97C1F" w:rsidRDefault="00F97C1F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A-2-3</w:t>
            </w:r>
          </w:p>
          <w:p w:rsidR="001A195E" w:rsidRDefault="006C5F8D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學生實際看影片做出正確動作，反覆練習</w:t>
            </w:r>
            <w:r w:rsidR="006A050F">
              <w:rPr>
                <w:rFonts w:eastAsia="標楷體" w:hint="eastAsia"/>
                <w:bCs/>
                <w:color w:val="000000" w:themeColor="text1"/>
              </w:rPr>
              <w:t>以</w:t>
            </w:r>
            <w:r>
              <w:rPr>
                <w:rFonts w:eastAsia="標楷體" w:hint="eastAsia"/>
                <w:bCs/>
                <w:color w:val="000000" w:themeColor="text1"/>
              </w:rPr>
              <w:t>明白</w:t>
            </w:r>
            <w:proofErr w:type="gramStart"/>
            <w:r w:rsidR="00F97C1F">
              <w:rPr>
                <w:rFonts w:eastAsia="標楷體" w:hint="eastAsia"/>
                <w:bCs/>
                <w:color w:val="000000" w:themeColor="text1"/>
              </w:rPr>
              <w:t>介</w:t>
            </w:r>
            <w:proofErr w:type="gramEnd"/>
            <w:r w:rsidR="00F97C1F">
              <w:rPr>
                <w:rFonts w:eastAsia="標楷體" w:hint="eastAsia"/>
                <w:bCs/>
                <w:color w:val="000000" w:themeColor="text1"/>
              </w:rPr>
              <w:t>系</w:t>
            </w:r>
            <w:r>
              <w:rPr>
                <w:rFonts w:eastAsia="標楷體" w:hint="eastAsia"/>
                <w:bCs/>
                <w:color w:val="000000" w:themeColor="text1"/>
              </w:rPr>
              <w:t>詞的確切用法。</w:t>
            </w:r>
          </w:p>
          <w:p w:rsidR="00A95C95" w:rsidRPr="00F20AFF" w:rsidRDefault="00F97C1F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F97C1F">
              <w:rPr>
                <w:rFonts w:eastAsia="標楷體"/>
                <w:bCs/>
                <w:color w:val="000000" w:themeColor="text1"/>
              </w:rPr>
              <w:t>聽音檔訓練聽力</w:t>
            </w:r>
            <w:r w:rsidR="006A050F">
              <w:rPr>
                <w:rFonts w:eastAsia="標楷體" w:hint="eastAsia"/>
                <w:bCs/>
                <w:color w:val="000000" w:themeColor="text1"/>
              </w:rPr>
              <w:t>，並</w:t>
            </w:r>
            <w:proofErr w:type="gramStart"/>
            <w:r w:rsidR="006A050F">
              <w:rPr>
                <w:rFonts w:eastAsia="標楷體" w:hint="eastAsia"/>
                <w:bCs/>
                <w:color w:val="000000" w:themeColor="text1"/>
              </w:rPr>
              <w:t>帶念使學生</w:t>
            </w:r>
            <w:proofErr w:type="gramEnd"/>
            <w:r w:rsidR="006A050F">
              <w:rPr>
                <w:rFonts w:eastAsia="標楷體" w:hint="eastAsia"/>
                <w:bCs/>
                <w:color w:val="000000" w:themeColor="text1"/>
              </w:rPr>
              <w:t>能正確</w:t>
            </w:r>
            <w:proofErr w:type="gramStart"/>
            <w:r w:rsidR="006A050F">
              <w:rPr>
                <w:rFonts w:eastAsia="標楷體" w:hint="eastAsia"/>
                <w:bCs/>
                <w:color w:val="000000" w:themeColor="text1"/>
              </w:rPr>
              <w:t>唸</w:t>
            </w:r>
            <w:proofErr w:type="gramEnd"/>
            <w:r w:rsidR="006A050F">
              <w:rPr>
                <w:rFonts w:eastAsia="標楷體" w:hint="eastAsia"/>
                <w:bCs/>
                <w:color w:val="000000" w:themeColor="text1"/>
              </w:rPr>
              <w:t>出</w:t>
            </w:r>
            <w:proofErr w:type="gramStart"/>
            <w:r w:rsidR="006A050F">
              <w:rPr>
                <w:rFonts w:eastAsia="標楷體" w:hint="eastAsia"/>
                <w:bCs/>
                <w:color w:val="000000" w:themeColor="text1"/>
              </w:rPr>
              <w:t>介</w:t>
            </w:r>
            <w:proofErr w:type="gramEnd"/>
            <w:r w:rsidR="006A050F">
              <w:rPr>
                <w:rFonts w:eastAsia="標楷體" w:hint="eastAsia"/>
                <w:bCs/>
                <w:color w:val="000000" w:themeColor="text1"/>
              </w:rPr>
              <w:t>系詞。</w:t>
            </w:r>
          </w:p>
          <w:p w:rsidR="00F20AFF" w:rsidRDefault="00B97648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  <w:r w:rsidRPr="00B97648">
              <w:rPr>
                <w:rFonts w:eastAsia="標楷體"/>
                <w:color w:val="000000" w:themeColor="text1"/>
                <w:lang w:val="en-US"/>
              </w:rPr>
              <w:t>A-2-4</w:t>
            </w:r>
          </w:p>
          <w:p w:rsidR="00B97648" w:rsidRPr="00F20AFF" w:rsidRDefault="00B97648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  <w:r>
              <w:rPr>
                <w:rFonts w:eastAsia="標楷體" w:hint="eastAsia"/>
                <w:color w:val="000000" w:themeColor="text1"/>
                <w:lang w:val="en-US"/>
              </w:rPr>
              <w:t>以課堂上學生</w:t>
            </w:r>
            <w:r w:rsidR="00C92875">
              <w:rPr>
                <w:rFonts w:eastAsia="標楷體" w:hint="eastAsia"/>
                <w:color w:val="000000" w:themeColor="text1"/>
                <w:lang w:val="en-US"/>
              </w:rPr>
              <w:t>實際所屬位置</w:t>
            </w:r>
            <w:r>
              <w:rPr>
                <w:rFonts w:eastAsia="標楷體" w:hint="eastAsia"/>
                <w:color w:val="000000" w:themeColor="text1"/>
                <w:lang w:val="en-US"/>
              </w:rPr>
              <w:t>，</w:t>
            </w:r>
            <w:r w:rsidR="00C92875">
              <w:rPr>
                <w:rFonts w:eastAsia="標楷體" w:hint="eastAsia"/>
                <w:color w:val="000000" w:themeColor="text1"/>
                <w:lang w:val="en-US"/>
              </w:rPr>
              <w:t>抽問學生利用</w:t>
            </w:r>
            <w:proofErr w:type="gramStart"/>
            <w:r w:rsidR="00C92875">
              <w:rPr>
                <w:rFonts w:eastAsia="標楷體" w:hint="eastAsia"/>
                <w:color w:val="000000" w:themeColor="text1"/>
                <w:lang w:val="en-US"/>
              </w:rPr>
              <w:t>介</w:t>
            </w:r>
            <w:proofErr w:type="gramEnd"/>
            <w:r w:rsidR="00C92875">
              <w:rPr>
                <w:rFonts w:eastAsia="標楷體" w:hint="eastAsia"/>
                <w:color w:val="000000" w:themeColor="text1"/>
                <w:lang w:val="en-US"/>
              </w:rPr>
              <w:t>系詞說出所在相關位置</w:t>
            </w:r>
            <w:r>
              <w:rPr>
                <w:rFonts w:eastAsia="標楷體" w:hint="eastAsia"/>
                <w:color w:val="000000" w:themeColor="text1"/>
                <w:lang w:val="en-US"/>
              </w:rPr>
              <w:t>以檢視學生對</w:t>
            </w:r>
            <w:proofErr w:type="gramStart"/>
            <w:r>
              <w:rPr>
                <w:rFonts w:eastAsia="標楷體" w:hint="eastAsia"/>
                <w:color w:val="000000" w:themeColor="text1"/>
                <w:lang w:val="en-US"/>
              </w:rPr>
              <w:t>介</w:t>
            </w:r>
            <w:proofErr w:type="gramEnd"/>
            <w:r>
              <w:rPr>
                <w:rFonts w:eastAsia="標楷體" w:hint="eastAsia"/>
                <w:color w:val="000000" w:themeColor="text1"/>
                <w:lang w:val="en-US"/>
              </w:rPr>
              <w:t>系詞用法的學習成果，並總結學習重點。</w:t>
            </w:r>
          </w:p>
          <w:p w:rsidR="001A195E" w:rsidRPr="00F20AFF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F20AFF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60" w:lineRule="auto"/>
              <w:jc w:val="both"/>
              <w:rPr>
                <w:rFonts w:eastAsia="標楷體" w:hint="eastAsia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3B4324" w:rsidRDefault="003B432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95440A" w:rsidRDefault="0095440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  <w:p w:rsidR="003B4324" w:rsidRPr="00093689" w:rsidRDefault="003B4324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:rsidR="001A195E" w:rsidRDefault="00C92875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A-3-1</w:t>
            </w:r>
          </w:p>
          <w:p w:rsidR="00C92875" w:rsidRDefault="003B4324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帶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唸介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系詞單字，分排檢視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介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系詞正確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唸法後撥放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音檔，請學生將正確的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介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系詞添入學習單中完成句子。</w:t>
            </w:r>
          </w:p>
          <w:p w:rsidR="003B4324" w:rsidRDefault="003B4324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1A195E" w:rsidRDefault="003B4324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A-3-2</w:t>
            </w:r>
          </w:p>
          <w:p w:rsidR="001A195E" w:rsidRPr="004513AA" w:rsidRDefault="003B4324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影片教學清楚呈現</w:t>
            </w:r>
            <w:proofErr w:type="gramStart"/>
            <w:r w:rsidR="004513AA">
              <w:rPr>
                <w:rFonts w:eastAsia="標楷體" w:hint="eastAsia"/>
                <w:bCs/>
                <w:color w:val="000000" w:themeColor="text1"/>
              </w:rPr>
              <w:t>介</w:t>
            </w:r>
            <w:proofErr w:type="gramEnd"/>
            <w:r w:rsidR="004513AA">
              <w:rPr>
                <w:rFonts w:eastAsia="標楷體" w:hint="eastAsia"/>
                <w:bCs/>
                <w:color w:val="000000" w:themeColor="text1"/>
              </w:rPr>
              <w:t>系詞的位置，配合學生做動作並反覆練習，讓學生在活動中熟悉</w:t>
            </w:r>
            <w:proofErr w:type="gramStart"/>
            <w:r w:rsidR="004513AA">
              <w:rPr>
                <w:rFonts w:eastAsia="標楷體" w:hint="eastAsia"/>
                <w:bCs/>
                <w:color w:val="000000" w:themeColor="text1"/>
              </w:rPr>
              <w:t>介</w:t>
            </w:r>
            <w:proofErr w:type="gramEnd"/>
            <w:r w:rsidR="004513AA">
              <w:rPr>
                <w:rFonts w:eastAsia="標楷體" w:hint="eastAsia"/>
                <w:bCs/>
                <w:color w:val="000000" w:themeColor="text1"/>
              </w:rPr>
              <w:t>系詞正確用法。</w:t>
            </w:r>
          </w:p>
          <w:p w:rsidR="001A195E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1A195E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1A195E" w:rsidRPr="00093689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3B4324" w:rsidRDefault="003B4324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Default="0095440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  <w:p w:rsidR="004513AA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4513AA" w:rsidRPr="00093689" w:rsidRDefault="004513AA" w:rsidP="003B432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310B74" w:rsidRDefault="00310B7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310B74" w:rsidRDefault="00310B7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95440A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  <w:p w:rsidR="00310B74" w:rsidRDefault="00310B7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310B74" w:rsidRDefault="00310B7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310B74" w:rsidRPr="00093689" w:rsidRDefault="00310B74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1A195E" w:rsidRDefault="00310B74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</w:p>
          <w:p w:rsidR="00310B74" w:rsidRDefault="00310B74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教師自製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姓名卡抽問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</w:rPr>
              <w:t>學生運用所學介係詞，正確說出姓名卡中同學所在的正確位置以評估學生的學習成效。</w:t>
            </w:r>
          </w:p>
          <w:p w:rsidR="00310B74" w:rsidRDefault="00310B74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1A195E" w:rsidRDefault="00310B74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A-4-2</w:t>
            </w:r>
          </w:p>
          <w:p w:rsidR="00310B74" w:rsidRDefault="00310B74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當有學生回答問</w:t>
            </w:r>
            <w:r w:rsidR="00366A2B">
              <w:rPr>
                <w:rFonts w:eastAsia="標楷體" w:hint="eastAsia"/>
                <w:color w:val="000000" w:themeColor="text1"/>
              </w:rPr>
              <w:t>題不正確時，教師會提醒學生答案哪裡錯誤需要修正並引導學生正確</w:t>
            </w:r>
            <w:r w:rsidR="002A5C94">
              <w:rPr>
                <w:rFonts w:eastAsia="標楷體" w:hint="eastAsia"/>
                <w:color w:val="000000" w:themeColor="text1"/>
              </w:rPr>
              <w:t>回</w:t>
            </w:r>
            <w:r w:rsidR="00366A2B">
              <w:rPr>
                <w:rFonts w:eastAsia="標楷體" w:hint="eastAsia"/>
                <w:color w:val="000000" w:themeColor="text1"/>
              </w:rPr>
              <w:t>答。</w:t>
            </w:r>
          </w:p>
          <w:p w:rsidR="001A195E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1A195E" w:rsidRPr="00093689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310B74" w:rsidRDefault="00310B74" w:rsidP="00310B7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95440A" w:rsidRPr="00093689" w:rsidRDefault="00310B74" w:rsidP="00310B74">
            <w:pPr>
              <w:snapToGrid w:val="0"/>
              <w:spacing w:line="276" w:lineRule="auto"/>
              <w:ind w:leftChars="25" w:left="55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</w:t>
            </w:r>
            <w:r w:rsidR="0095440A"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="0095440A"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pacing w:line="360" w:lineRule="auto"/>
              <w:ind w:left="150" w:hangingChars="68" w:hanging="150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310B74" w:rsidRDefault="00EC56E0" w:rsidP="00EC56E0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 xml:space="preserve">  </w:t>
            </w:r>
            <w:r w:rsidR="0095440A"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="0095440A"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  <w:p w:rsidR="00310B74" w:rsidRPr="00093689" w:rsidRDefault="00310B74" w:rsidP="00310B74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EC56E0">
            <w:pPr>
              <w:snapToGrid w:val="0"/>
              <w:spacing w:line="276" w:lineRule="auto"/>
              <w:ind w:leftChars="25" w:left="55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BE5E86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BE5E86">
        <w:trPr>
          <w:cantSplit/>
          <w:trHeight w:val="1085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班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級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經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營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輔</w:t>
            </w:r>
          </w:p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A942AA" w:rsidRDefault="00A942A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A942AA" w:rsidRDefault="00A942A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95440A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  <w:p w:rsidR="00A942AA" w:rsidRDefault="00A942A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A942AA" w:rsidRPr="00093689" w:rsidRDefault="00A942AA" w:rsidP="00A942AA">
            <w:pPr>
              <w:snapToGrid w:val="0"/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8" w:type="dxa"/>
            <w:gridSpan w:val="11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96380B" w:rsidRDefault="00A942AA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B-1-1</w:t>
            </w:r>
          </w:p>
          <w:p w:rsidR="00A942AA" w:rsidRDefault="00A942A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老師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按排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分組，抽籤詢問學生課本練習題，正確回答的該組加分。各組組長</w:t>
            </w:r>
            <w:r w:rsidR="000E0512">
              <w:rPr>
                <w:rFonts w:eastAsia="標楷體" w:hint="eastAsia"/>
                <w:color w:val="000000" w:themeColor="text1"/>
              </w:rPr>
              <w:t>配合</w:t>
            </w:r>
            <w:r>
              <w:rPr>
                <w:rFonts w:eastAsia="標楷體" w:hint="eastAsia"/>
                <w:color w:val="000000" w:themeColor="text1"/>
              </w:rPr>
              <w:t>幫忙檢視該組組員所做的課本練習題答案是否正確</w:t>
            </w:r>
            <w:r w:rsidR="000E0512">
              <w:rPr>
                <w:rFonts w:eastAsia="標楷體" w:hint="eastAsia"/>
                <w:color w:val="000000" w:themeColor="text1"/>
              </w:rPr>
              <w:t>。</w:t>
            </w:r>
          </w:p>
          <w:p w:rsidR="0096380B" w:rsidRDefault="0096380B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942AA" w:rsidRDefault="00A942A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A942AA" w:rsidRDefault="00A942A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1C1BD2" w:rsidRPr="001C1BD2" w:rsidRDefault="001C1BD2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B-1-2</w:t>
            </w:r>
            <w:r>
              <w:rPr>
                <w:rFonts w:eastAsia="標楷體" w:hint="eastAsia"/>
                <w:bCs/>
                <w:color w:val="000000" w:themeColor="text1"/>
              </w:rPr>
              <w:t>聽力練習時，老師將學生提出有問題聽不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清楚的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</w:rPr>
              <w:t>題目重新再念一次讓學生順利作答。並鼓勵學生多做練習並</w:t>
            </w:r>
            <w:r w:rsidR="00BA222E">
              <w:rPr>
                <w:rFonts w:eastAsia="標楷體" w:hint="eastAsia"/>
                <w:bCs/>
                <w:color w:val="000000" w:themeColor="text1"/>
              </w:rPr>
              <w:t>需</w:t>
            </w:r>
            <w:r>
              <w:rPr>
                <w:rFonts w:eastAsia="標楷體" w:hint="eastAsia"/>
                <w:bCs/>
                <w:color w:val="000000" w:themeColor="text1"/>
              </w:rPr>
              <w:t>學習適應聽力</w:t>
            </w:r>
            <w:r w:rsidR="002726B3">
              <w:rPr>
                <w:rFonts w:eastAsia="標楷體" w:hint="eastAsia"/>
                <w:bCs/>
                <w:color w:val="000000" w:themeColor="text1"/>
              </w:rPr>
              <w:t>音檔</w:t>
            </w:r>
            <w:r w:rsidR="00BA222E">
              <w:rPr>
                <w:rFonts w:eastAsia="標楷體" w:hint="eastAsia"/>
                <w:bCs/>
                <w:color w:val="000000" w:themeColor="text1"/>
              </w:rPr>
              <w:t>播</w:t>
            </w:r>
            <w:r>
              <w:rPr>
                <w:rFonts w:eastAsia="標楷體" w:hint="eastAsia"/>
                <w:bCs/>
                <w:color w:val="000000" w:themeColor="text1"/>
              </w:rPr>
              <w:t>放</w:t>
            </w:r>
            <w:r w:rsidR="00BA222E">
              <w:rPr>
                <w:rFonts w:eastAsia="標楷體" w:hint="eastAsia"/>
                <w:bCs/>
                <w:color w:val="000000" w:themeColor="text1"/>
              </w:rPr>
              <w:t>的</w:t>
            </w:r>
            <w:r>
              <w:rPr>
                <w:rFonts w:eastAsia="標楷體" w:hint="eastAsia"/>
                <w:bCs/>
                <w:color w:val="000000" w:themeColor="text1"/>
              </w:rPr>
              <w:t>速度與發音。</w:t>
            </w:r>
          </w:p>
          <w:p w:rsidR="001A195E" w:rsidRPr="00093689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1A195E" w:rsidRDefault="001A195E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  <w:p w:rsidR="001A195E" w:rsidRDefault="00C338EB" w:rsidP="00BE5E86">
            <w:pPr>
              <w:spacing w:line="276" w:lineRule="auto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lastRenderedPageBreak/>
              <w:t>B-2-2</w:t>
            </w:r>
          </w:p>
          <w:p w:rsidR="001A195E" w:rsidRPr="00093689" w:rsidRDefault="00C338EB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播放教學影片時，學生認真跟著影片做動作，做動作同時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唸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</w:rPr>
              <w:t>出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介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</w:rPr>
              <w:t>系詞片語，教師</w:t>
            </w:r>
            <w:r w:rsidR="001220A3">
              <w:rPr>
                <w:rFonts w:eastAsia="標楷體" w:hint="eastAsia"/>
                <w:bCs/>
                <w:color w:val="000000" w:themeColor="text1"/>
              </w:rPr>
              <w:t>肯定學生們的表現並</w:t>
            </w:r>
            <w:r w:rsidR="00874D93">
              <w:rPr>
                <w:rFonts w:eastAsia="標楷體" w:hint="eastAsia"/>
                <w:bCs/>
                <w:color w:val="000000" w:themeColor="text1"/>
              </w:rPr>
              <w:t>帶</w:t>
            </w:r>
            <w:r w:rsidR="001220A3">
              <w:rPr>
                <w:rFonts w:eastAsia="標楷體" w:hint="eastAsia"/>
                <w:bCs/>
                <w:color w:val="000000" w:themeColor="text1"/>
              </w:rPr>
              <w:t>領學生們一起融入共同參與。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lastRenderedPageBreak/>
        <w:br w:type="page"/>
      </w:r>
    </w:p>
    <w:p w:rsidR="0095440A" w:rsidRPr="00093689" w:rsidRDefault="0022451B" w:rsidP="0095440A">
      <w:pPr>
        <w:spacing w:afterLines="50" w:after="12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a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244E4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BB171A" w:rsidRDefault="00BB171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AA5EA3" w:rsidRDefault="00AA5EA3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AA5EA3">
              <w:rPr>
                <w:rFonts w:eastAsia="標楷體"/>
                <w:color w:val="000000" w:themeColor="text1"/>
                <w:sz w:val="28"/>
                <w:szCs w:val="28"/>
              </w:rPr>
              <w:t>鄭漪</w:t>
            </w:r>
            <w:proofErr w:type="gramStart"/>
            <w:r w:rsidRPr="00AA5EA3">
              <w:rPr>
                <w:rFonts w:eastAsia="標楷體"/>
                <w:color w:val="000000" w:themeColor="text1"/>
                <w:sz w:val="28"/>
                <w:szCs w:val="28"/>
              </w:rPr>
              <w:t>珮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244E4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E2361E"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BB171A" w:rsidRDefault="00BB171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D10FC0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D10FC0">
              <w:rPr>
                <w:rFonts w:eastAsia="標楷體"/>
                <w:color w:val="000000" w:themeColor="text1"/>
                <w:sz w:val="28"/>
                <w:szCs w:val="28"/>
              </w:rPr>
              <w:t>康軒版</w:t>
            </w:r>
            <w:proofErr w:type="gramEnd"/>
            <w:r w:rsidRPr="00D10FC0">
              <w:rPr>
                <w:rFonts w:eastAsia="標楷體"/>
                <w:color w:val="000000" w:themeColor="text1"/>
                <w:sz w:val="28"/>
                <w:szCs w:val="28"/>
              </w:rPr>
              <w:t xml:space="preserve"> Lesson 3 Where Is Harry's Bedroom?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CE53E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CE53E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7F105C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 w:rsidRPr="007F105C">
              <w:rPr>
                <w:rFonts w:eastAsia="標楷體"/>
                <w:color w:val="000000" w:themeColor="text1"/>
                <w:sz w:val="28"/>
                <w:szCs w:val="28"/>
              </w:rPr>
              <w:t>108</w:t>
            </w:r>
            <w:r w:rsidRPr="007F105C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7F105C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7F105C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7F105C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C249E4" w:rsidRDefault="00CE53E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630</w:t>
            </w: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:rsidTr="00BE5E86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95440A" w:rsidRPr="00093689" w:rsidRDefault="0095440A" w:rsidP="00BE5E8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95440A" w:rsidRPr="00093689" w:rsidTr="00BE5E86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95440A" w:rsidRPr="00154429" w:rsidRDefault="00D3412B" w:rsidP="00154429">
            <w:pPr>
              <w:pStyle w:val="a4"/>
              <w:numPr>
                <w:ilvl w:val="0"/>
                <w:numId w:val="3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154429">
              <w:rPr>
                <w:rFonts w:eastAsia="標楷體" w:hint="eastAsia"/>
                <w:color w:val="000000" w:themeColor="text1"/>
                <w:sz w:val="28"/>
                <w:szCs w:val="28"/>
              </w:rPr>
              <w:t>老師</w:t>
            </w:r>
            <w:r w:rsidR="00154429" w:rsidRPr="00154429">
              <w:rPr>
                <w:rFonts w:eastAsia="標楷體" w:hint="eastAsia"/>
                <w:color w:val="000000" w:themeColor="text1"/>
                <w:sz w:val="28"/>
                <w:szCs w:val="28"/>
              </w:rPr>
              <w:t>講解課程脈絡分明，條理清晰。課程安排循序漸進，帶領學生反覆練習配合動作呈現</w:t>
            </w:r>
            <w:proofErr w:type="gramStart"/>
            <w:r w:rsidR="00A541EB">
              <w:rPr>
                <w:rFonts w:eastAsia="標楷體" w:hint="eastAsia"/>
                <w:color w:val="000000" w:themeColor="text1"/>
                <w:sz w:val="28"/>
                <w:szCs w:val="28"/>
              </w:rPr>
              <w:t>介</w:t>
            </w:r>
            <w:proofErr w:type="gramEnd"/>
            <w:r w:rsidR="00A541EB">
              <w:rPr>
                <w:rFonts w:eastAsia="標楷體" w:hint="eastAsia"/>
                <w:color w:val="000000" w:themeColor="text1"/>
                <w:sz w:val="28"/>
                <w:szCs w:val="28"/>
              </w:rPr>
              <w:t>系</w:t>
            </w:r>
            <w:r w:rsidR="00154429" w:rsidRPr="00154429">
              <w:rPr>
                <w:rFonts w:eastAsia="標楷體" w:hint="eastAsia"/>
                <w:color w:val="000000" w:themeColor="text1"/>
                <w:sz w:val="28"/>
                <w:szCs w:val="28"/>
              </w:rPr>
              <w:t>詞正確位置，讓學生印象深刻，教學成效良好。</w:t>
            </w:r>
          </w:p>
          <w:p w:rsidR="00154429" w:rsidRPr="00154429" w:rsidRDefault="00154429" w:rsidP="00154429">
            <w:pPr>
              <w:pStyle w:val="a4"/>
              <w:numPr>
                <w:ilvl w:val="0"/>
                <w:numId w:val="3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抽籤</w:t>
            </w:r>
            <w:r w:rsidR="00A541EB">
              <w:rPr>
                <w:rFonts w:eastAsia="標楷體" w:hint="eastAsia"/>
                <w:color w:val="000000" w:themeColor="text1"/>
                <w:sz w:val="28"/>
                <w:szCs w:val="28"/>
              </w:rPr>
              <w:t>提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問學生課本練習題，能正確完整回答該組加分獎勵。課本習作練習結束，各組組長幫忙檢視該組組員作答是否正確</w:t>
            </w:r>
            <w:r w:rsidR="00A541EB">
              <w:rPr>
                <w:rFonts w:eastAsia="標楷體" w:hint="eastAsia"/>
                <w:color w:val="000000" w:themeColor="text1"/>
                <w:sz w:val="28"/>
                <w:szCs w:val="28"/>
              </w:rPr>
              <w:t>。各組組員互助</w:t>
            </w:r>
            <w:proofErr w:type="gramStart"/>
            <w:r w:rsidR="00A541EB">
              <w:rPr>
                <w:rFonts w:eastAsia="標楷體" w:hint="eastAsia"/>
                <w:color w:val="000000" w:themeColor="text1"/>
                <w:sz w:val="28"/>
                <w:szCs w:val="28"/>
              </w:rPr>
              <w:t>學習共好</w:t>
            </w:r>
            <w:proofErr w:type="gramEnd"/>
            <w:r w:rsidR="00A541EB">
              <w:rPr>
                <w:rFonts w:eastAsia="標楷體" w:hint="eastAsia"/>
                <w:color w:val="000000" w:themeColor="text1"/>
                <w:sz w:val="28"/>
                <w:szCs w:val="28"/>
              </w:rPr>
              <w:t>，師生互動良好。</w:t>
            </w:r>
          </w:p>
        </w:tc>
      </w:tr>
      <w:tr w:rsidR="0095440A" w:rsidRPr="00093689" w:rsidTr="00BE5E86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95440A" w:rsidRPr="00093689" w:rsidRDefault="00AB590F" w:rsidP="00BE5E8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教師設計學習單</w:t>
            </w:r>
            <w:r w:rsidR="008351B4">
              <w:rPr>
                <w:rFonts w:eastAsia="標楷體" w:hint="eastAsia"/>
                <w:color w:val="000000" w:themeColor="text1"/>
                <w:sz w:val="28"/>
                <w:szCs w:val="28"/>
              </w:rPr>
              <w:t>測驗聽力，由學生將所聽到的字詞正確填入作答時，因學生</w:t>
            </w:r>
            <w:proofErr w:type="gramStart"/>
            <w:r w:rsidR="008351B4">
              <w:rPr>
                <w:rFonts w:eastAsia="標楷體" w:hint="eastAsia"/>
                <w:color w:val="000000" w:themeColor="text1"/>
                <w:sz w:val="28"/>
                <w:szCs w:val="28"/>
              </w:rPr>
              <w:t>程度間的落差</w:t>
            </w:r>
            <w:proofErr w:type="gramEnd"/>
            <w:r w:rsidR="008351B4">
              <w:rPr>
                <w:rFonts w:eastAsia="標楷體" w:hint="eastAsia"/>
                <w:color w:val="000000" w:themeColor="text1"/>
                <w:sz w:val="28"/>
                <w:szCs w:val="28"/>
              </w:rPr>
              <w:t>，有些學生反應播放數</w:t>
            </w:r>
            <w:proofErr w:type="gramStart"/>
            <w:r w:rsidR="008351B4">
              <w:rPr>
                <w:rFonts w:eastAsia="標楷體" w:hint="eastAsia"/>
                <w:color w:val="000000" w:themeColor="text1"/>
                <w:sz w:val="28"/>
                <w:szCs w:val="28"/>
              </w:rPr>
              <w:t>度過快聽不</w:t>
            </w:r>
            <w:proofErr w:type="gramEnd"/>
            <w:r w:rsidR="008351B4">
              <w:rPr>
                <w:rFonts w:eastAsia="標楷體" w:hint="eastAsia"/>
                <w:color w:val="000000" w:themeColor="text1"/>
                <w:sz w:val="28"/>
                <w:szCs w:val="28"/>
              </w:rPr>
              <w:t>清楚。老師即刻回應鼓勵學生多做聽力練習，增強本身聽力能力。</w:t>
            </w:r>
          </w:p>
        </w:tc>
      </w:tr>
      <w:tr w:rsidR="0095440A" w:rsidRPr="00093689" w:rsidTr="00BE5E86">
        <w:trPr>
          <w:trHeight w:val="4378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afterLines="50" w:after="120" w:line="480" w:lineRule="exact"/>
              <w:ind w:left="661" w:hangingChars="236" w:hanging="661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a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95440A" w:rsidRPr="00093689" w:rsidTr="00BE5E86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95440A" w:rsidRPr="00093689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8A0ABC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 w:rsidRPr="008A0ABC">
                    <w:rPr>
                      <w:rFonts w:eastAsia="標楷體"/>
                      <w:color w:val="000000" w:themeColor="text1"/>
                    </w:rPr>
                    <w:t>A-4-4</w:t>
                  </w: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5B10E3" w:rsidRDefault="005B10E3" w:rsidP="00BE5E86">
                  <w:pPr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■</w:t>
                  </w:r>
                  <w:r w:rsidR="0095440A"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="0095440A"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790324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u w:val="single"/>
                    </w:rPr>
                    <w:t>於英語教學研究會共同討論選取聽力補充教材，讓學生們多做練習，</w:t>
                  </w:r>
                  <w:r>
                    <w:rPr>
                      <w:rFonts w:eastAsia="標楷體"/>
                      <w:color w:val="000000" w:themeColor="text1"/>
                      <w:u w:val="single"/>
                    </w:rPr>
                    <w:t>充實</w:t>
                  </w:r>
                  <w:r>
                    <w:rPr>
                      <w:rFonts w:eastAsia="標楷體" w:hint="eastAsia"/>
                      <w:color w:val="000000" w:themeColor="text1"/>
                      <w:u w:val="single"/>
                    </w:rPr>
                    <w:t>並</w:t>
                  </w:r>
                  <w:r>
                    <w:rPr>
                      <w:rFonts w:eastAsia="標楷體"/>
                      <w:color w:val="000000" w:themeColor="text1"/>
                      <w:u w:val="single"/>
                    </w:rPr>
                    <w:t>補強</w:t>
                  </w:r>
                  <w:r>
                    <w:rPr>
                      <w:rFonts w:eastAsia="標楷體" w:hint="eastAsia"/>
                      <w:color w:val="000000" w:themeColor="text1"/>
                      <w:u w:val="single"/>
                    </w:rPr>
                    <w:t>聽力</w:t>
                  </w:r>
                  <w:r w:rsidR="00AB590F" w:rsidRPr="00AB590F">
                    <w:rPr>
                      <w:rFonts w:eastAsia="標楷體"/>
                      <w:color w:val="000000" w:themeColor="text1"/>
                      <w:u w:val="single"/>
                    </w:rPr>
                    <w:t>課程。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  <w:tr w:rsidR="0095440A" w:rsidRPr="00093689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  <w:tr w:rsidR="0095440A" w:rsidRPr="00093689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093689" w:rsidRDefault="0095440A" w:rsidP="00BE5E86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</w:tbl>
          <w:p w:rsidR="0095440A" w:rsidRPr="00093689" w:rsidRDefault="0095440A" w:rsidP="00BE5E86">
            <w:pPr>
              <w:spacing w:line="320" w:lineRule="exact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規準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proofErr w:type="gramStart"/>
            <w:r w:rsidRPr="00093689">
              <w:rPr>
                <w:rFonts w:eastAsia="標楷體"/>
                <w:color w:val="000000" w:themeColor="text1"/>
                <w:sz w:val="22"/>
              </w:rPr>
              <w:t>研</w:t>
            </w:r>
            <w:proofErr w:type="gramEnd"/>
            <w:r w:rsidRPr="00093689">
              <w:rPr>
                <w:rFonts w:eastAsia="標楷體"/>
                <w:color w:val="000000" w:themeColor="text1"/>
                <w:sz w:val="22"/>
              </w:rPr>
              <w:t>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95440A" w:rsidRPr="00093689" w:rsidTr="00BE5E86">
        <w:trPr>
          <w:trHeight w:val="4607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beforeLines="50" w:before="120"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95440A" w:rsidRPr="00093689" w:rsidRDefault="00FB3D2D" w:rsidP="00BE5E8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設計課程內容時，能夠像老師尋找出活潑生動與教學主題相符的影片輔助教學，讓教學</w:t>
            </w:r>
            <w:bookmarkStart w:id="0" w:name="_GoBack"/>
            <w:bookmarkEnd w:id="0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更有活力，更能引發學生學習的動力與專注力。</w:t>
            </w:r>
          </w:p>
        </w:tc>
      </w:tr>
    </w:tbl>
    <w:p w:rsidR="0095440A" w:rsidRPr="00093689" w:rsidRDefault="0095440A" w:rsidP="0095440A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95440A" w:rsidRPr="0095440A" w:rsidRDefault="0095440A">
      <w:pPr>
        <w:pStyle w:val="a3"/>
        <w:spacing w:before="7"/>
        <w:ind w:left="0"/>
        <w:rPr>
          <w:rFonts w:eastAsiaTheme="minorEastAsia" w:hint="eastAsia"/>
          <w:sz w:val="10"/>
        </w:rPr>
      </w:pPr>
    </w:p>
    <w:sectPr w:rsidR="0095440A" w:rsidRPr="0095440A">
      <w:pgSz w:w="11910" w:h="16840"/>
      <w:pgMar w:top="620" w:right="220" w:bottom="1460" w:left="48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E4" w:rsidRDefault="00DD32E4">
      <w:r>
        <w:separator/>
      </w:r>
    </w:p>
  </w:endnote>
  <w:endnote w:type="continuationSeparator" w:id="0">
    <w:p w:rsidR="00DD32E4" w:rsidRDefault="00D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D" w:rsidRDefault="00F7134D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9136" behindDoc="1" locked="0" layoutInCell="1" allowOverlap="1" wp14:anchorId="0E25BE9E" wp14:editId="590E59E9">
              <wp:simplePos x="0" y="0"/>
              <wp:positionH relativeFrom="page">
                <wp:posOffset>3632835</wp:posOffset>
              </wp:positionH>
              <wp:positionV relativeFrom="page">
                <wp:posOffset>9740900</wp:posOffset>
              </wp:positionV>
              <wp:extent cx="114300" cy="16573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B6D" w:rsidRDefault="00540DB3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3D2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05pt;margin-top:767pt;width:9pt;height:13.0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t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caXA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" filled="f" stroked="f">
              <v:textbox inset="0,0,0,0">
                <w:txbxContent>
                  <w:p w:rsidR="001E4B6D" w:rsidRDefault="00540DB3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3D2D">
                      <w:rPr>
                        <w:rFonts w:ascii="Times New Roman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E4" w:rsidRDefault="00DD32E4">
      <w:r>
        <w:separator/>
      </w:r>
    </w:p>
  </w:footnote>
  <w:footnote w:type="continuationSeparator" w:id="0">
    <w:p w:rsidR="00DD32E4" w:rsidRDefault="00DD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70B64"/>
    <w:multiLevelType w:val="hybridMultilevel"/>
    <w:tmpl w:val="947832FE"/>
    <w:lvl w:ilvl="0" w:tplc="21D07BE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6D"/>
    <w:rsid w:val="00014930"/>
    <w:rsid w:val="00091A0B"/>
    <w:rsid w:val="000E0512"/>
    <w:rsid w:val="001054CD"/>
    <w:rsid w:val="001202BE"/>
    <w:rsid w:val="001220A3"/>
    <w:rsid w:val="00133F4D"/>
    <w:rsid w:val="00153CFF"/>
    <w:rsid w:val="00154429"/>
    <w:rsid w:val="00185258"/>
    <w:rsid w:val="001932FD"/>
    <w:rsid w:val="001A195E"/>
    <w:rsid w:val="001C1BD2"/>
    <w:rsid w:val="001E4B6D"/>
    <w:rsid w:val="0022451B"/>
    <w:rsid w:val="00241A4C"/>
    <w:rsid w:val="002726B3"/>
    <w:rsid w:val="00290FE9"/>
    <w:rsid w:val="002A5C94"/>
    <w:rsid w:val="002D524E"/>
    <w:rsid w:val="00300BAD"/>
    <w:rsid w:val="00310B74"/>
    <w:rsid w:val="00340090"/>
    <w:rsid w:val="00343854"/>
    <w:rsid w:val="00366A2B"/>
    <w:rsid w:val="00393BAE"/>
    <w:rsid w:val="003A270A"/>
    <w:rsid w:val="003B4324"/>
    <w:rsid w:val="003E7045"/>
    <w:rsid w:val="00413F7F"/>
    <w:rsid w:val="004513AA"/>
    <w:rsid w:val="00492979"/>
    <w:rsid w:val="004A600C"/>
    <w:rsid w:val="00536C1C"/>
    <w:rsid w:val="00540DB3"/>
    <w:rsid w:val="005A175B"/>
    <w:rsid w:val="005B10E3"/>
    <w:rsid w:val="005D70C0"/>
    <w:rsid w:val="006426E3"/>
    <w:rsid w:val="006620DC"/>
    <w:rsid w:val="00670CDC"/>
    <w:rsid w:val="006761D6"/>
    <w:rsid w:val="006A050F"/>
    <w:rsid w:val="006C5F8D"/>
    <w:rsid w:val="006E584F"/>
    <w:rsid w:val="00703FAE"/>
    <w:rsid w:val="00711190"/>
    <w:rsid w:val="007378DF"/>
    <w:rsid w:val="00790324"/>
    <w:rsid w:val="007A67C7"/>
    <w:rsid w:val="007C02C9"/>
    <w:rsid w:val="007C4782"/>
    <w:rsid w:val="007E253C"/>
    <w:rsid w:val="007F105C"/>
    <w:rsid w:val="007F11B1"/>
    <w:rsid w:val="00822B32"/>
    <w:rsid w:val="008351B4"/>
    <w:rsid w:val="00874D93"/>
    <w:rsid w:val="008866AE"/>
    <w:rsid w:val="008925C5"/>
    <w:rsid w:val="008A0ABC"/>
    <w:rsid w:val="008A0AD4"/>
    <w:rsid w:val="008A5D9E"/>
    <w:rsid w:val="008D2C2E"/>
    <w:rsid w:val="00907E34"/>
    <w:rsid w:val="00920AAC"/>
    <w:rsid w:val="009244E4"/>
    <w:rsid w:val="00940F65"/>
    <w:rsid w:val="0095440A"/>
    <w:rsid w:val="0096380B"/>
    <w:rsid w:val="0097428F"/>
    <w:rsid w:val="009C42D8"/>
    <w:rsid w:val="00A541EB"/>
    <w:rsid w:val="00A73A60"/>
    <w:rsid w:val="00A824BF"/>
    <w:rsid w:val="00A942AA"/>
    <w:rsid w:val="00A95C95"/>
    <w:rsid w:val="00A97E9A"/>
    <w:rsid w:val="00AA5EA3"/>
    <w:rsid w:val="00AB590F"/>
    <w:rsid w:val="00AD510C"/>
    <w:rsid w:val="00B16CA7"/>
    <w:rsid w:val="00B17D9D"/>
    <w:rsid w:val="00B37F49"/>
    <w:rsid w:val="00B47D85"/>
    <w:rsid w:val="00B93DB1"/>
    <w:rsid w:val="00B97648"/>
    <w:rsid w:val="00BA222E"/>
    <w:rsid w:val="00BB171A"/>
    <w:rsid w:val="00BB1C83"/>
    <w:rsid w:val="00BE57A6"/>
    <w:rsid w:val="00BF2E29"/>
    <w:rsid w:val="00C0601B"/>
    <w:rsid w:val="00C249E4"/>
    <w:rsid w:val="00C338EB"/>
    <w:rsid w:val="00C92875"/>
    <w:rsid w:val="00CC409A"/>
    <w:rsid w:val="00CE53EA"/>
    <w:rsid w:val="00D10FC0"/>
    <w:rsid w:val="00D17FAD"/>
    <w:rsid w:val="00D2567C"/>
    <w:rsid w:val="00D3412B"/>
    <w:rsid w:val="00D40F82"/>
    <w:rsid w:val="00D4105A"/>
    <w:rsid w:val="00D45393"/>
    <w:rsid w:val="00D52255"/>
    <w:rsid w:val="00D76362"/>
    <w:rsid w:val="00DD32E4"/>
    <w:rsid w:val="00E17F2B"/>
    <w:rsid w:val="00E234E5"/>
    <w:rsid w:val="00E2361E"/>
    <w:rsid w:val="00E3106F"/>
    <w:rsid w:val="00EA1237"/>
    <w:rsid w:val="00EA16C9"/>
    <w:rsid w:val="00EC56E0"/>
    <w:rsid w:val="00EF2270"/>
    <w:rsid w:val="00F20AFF"/>
    <w:rsid w:val="00F57423"/>
    <w:rsid w:val="00F7134D"/>
    <w:rsid w:val="00F97C1F"/>
    <w:rsid w:val="00FB3D2D"/>
    <w:rsid w:val="00FD0597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47AB-9A57-4AF8-8704-2FB6C27B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627</Words>
  <Characters>3580</Characters>
  <Application>Microsoft Office Word</Application>
  <DocSecurity>0</DocSecurity>
  <Lines>29</Lines>
  <Paragraphs>8</Paragraphs>
  <ScaleCrop>false</ScaleCrop>
  <Company>abc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st01</cp:lastModifiedBy>
  <cp:revision>29</cp:revision>
  <dcterms:created xsi:type="dcterms:W3CDTF">2019-11-12T07:56:00Z</dcterms:created>
  <dcterms:modified xsi:type="dcterms:W3CDTF">2020-01-31T06:56:00Z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2019-03-26T00:00:00Z</vt:filetime>
  </property>
</Properties>
</file>