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國家教育研究院領綱課程手冊教學單元活動設計</w:t>
      </w:r>
    </w:p>
    <w:tbl>
      <w:tblPr>
        <w:tblStyle w:val="Table1"/>
        <w:tblW w:w="1027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3"/>
        <w:gridCol w:w="721"/>
        <w:gridCol w:w="953"/>
        <w:gridCol w:w="2693"/>
        <w:gridCol w:w="450"/>
        <w:gridCol w:w="401"/>
        <w:gridCol w:w="425"/>
        <w:gridCol w:w="2977"/>
        <w:gridCol w:w="792"/>
        <w:tblGridChange w:id="0">
          <w:tblGrid>
            <w:gridCol w:w="863"/>
            <w:gridCol w:w="721"/>
            <w:gridCol w:w="953"/>
            <w:gridCol w:w="2693"/>
            <w:gridCol w:w="450"/>
            <w:gridCol w:w="401"/>
            <w:gridCol w:w="425"/>
            <w:gridCol w:w="2977"/>
            <w:gridCol w:w="792"/>
          </w:tblGrid>
        </w:tblGridChange>
      </w:tblGrid>
      <w:tr>
        <w:trPr>
          <w:cantSplit w:val="0"/>
          <w:trHeight w:val="876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領域/科目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語文/本土語文(閩南語文)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設計者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陳淑惠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實施年級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低年級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總節數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共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3  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節，本節為第1節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單元名稱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我的身軀 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設計依據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重點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ind w:left="335" w:hanging="165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1-I-2能聽懂日常生活中閩南語語句並掌握重點。</w:t>
            </w:r>
          </w:p>
          <w:p w:rsidR="00000000" w:rsidDel="00000000" w:rsidP="00000000" w:rsidRDefault="00000000" w:rsidRPr="00000000" w14:paraId="0000002B">
            <w:pPr>
              <w:ind w:left="335" w:hanging="165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1-I-3能聽懂所學的閩南語文課文主題、內容並掌握重點。</w:t>
            </w:r>
          </w:p>
          <w:p w:rsidR="00000000" w:rsidDel="00000000" w:rsidP="00000000" w:rsidRDefault="00000000" w:rsidRPr="00000000" w14:paraId="0000002C">
            <w:pPr>
              <w:ind w:left="335" w:hanging="165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2-I-3能正確朗讀所學的閩南語課文。</w:t>
            </w:r>
          </w:p>
          <w:p w:rsidR="00000000" w:rsidDel="00000000" w:rsidP="00000000" w:rsidRDefault="00000000" w:rsidRPr="00000000" w14:paraId="0000002D">
            <w:pPr>
              <w:ind w:left="335" w:hanging="165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2-I-4能主動使用閩南語與他人互動。</w:t>
            </w:r>
          </w:p>
          <w:p w:rsidR="00000000" w:rsidDel="00000000" w:rsidP="00000000" w:rsidRDefault="00000000" w:rsidRPr="00000000" w14:paraId="0000002E">
            <w:pPr>
              <w:ind w:left="335" w:hanging="165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3-I-1能建立樂意閱讀閩南語文語句和短文的興趣。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核心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33">
            <w:pPr>
              <w:ind w:left="478" w:hanging="319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閩–E–A2具備使用閩南語文進行思考的能力，併用之於日常生活中，以處理相關問題。</w:t>
            </w:r>
          </w:p>
          <w:p w:rsidR="00000000" w:rsidDel="00000000" w:rsidP="00000000" w:rsidRDefault="00000000" w:rsidRPr="00000000" w14:paraId="00000034">
            <w:pPr>
              <w:ind w:left="478" w:hanging="319"/>
              <w:jc w:val="right"/>
              <w:rPr>
                <w:rFonts w:ascii="DFKai-SB" w:cs="DFKai-SB" w:eastAsia="DFKai-SB" w:hAnsi="DFKai-SB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閩–E–B1具備理解與使用閩南語文的基本能力，並能從事表達、溝通，已運用於家庭、學校、社區師活之中。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7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學習內容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Aa-I-1文字認讀。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◎Ab-I-1語詞運用。</w:t>
            </w:r>
          </w:p>
          <w:p w:rsidR="00000000" w:rsidDel="00000000" w:rsidP="00000000" w:rsidRDefault="00000000" w:rsidRPr="00000000" w14:paraId="0000003B">
            <w:pPr>
              <w:ind w:left="24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◎Ab-I-2句型運用。</w:t>
            </w:r>
          </w:p>
          <w:p w:rsidR="00000000" w:rsidDel="00000000" w:rsidP="00000000" w:rsidRDefault="00000000" w:rsidRPr="00000000" w14:paraId="0000003C">
            <w:pPr>
              <w:ind w:left="24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Ba-I-1身體認識。</w:t>
            </w:r>
          </w:p>
          <w:p w:rsidR="00000000" w:rsidDel="00000000" w:rsidP="00000000" w:rsidRDefault="00000000" w:rsidRPr="00000000" w14:paraId="0000003D">
            <w:pPr>
              <w:ind w:left="240" w:firstLine="0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◎Bg-I-2口語表達。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議題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融入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議題/學習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主題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實質內涵</w:t>
            </w:r>
          </w:p>
        </w:tc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與其他領域/科目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的連結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健康與體育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教材來源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真平語文第2冊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學習目標</w:t>
            </w:r>
          </w:p>
        </w:tc>
      </w:tr>
      <w:tr>
        <w:trPr>
          <w:cantSplit w:val="0"/>
          <w:trHeight w:val="324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" w:right="0" w:firstLine="0"/>
              <w:jc w:val="left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能正確用閩南語朗誦課文，並認讀課文中的重要語詞。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能正確使用閩南語說出身體部位名稱，並愛護自己的身體。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能正確運用課程所學習的句型，並主動應用於日常生活中。</w:t>
            </w:r>
          </w:p>
          <w:p w:rsidR="00000000" w:rsidDel="00000000" w:rsidP="00000000" w:rsidRDefault="00000000" w:rsidRPr="00000000" w14:paraId="00000077">
            <w:pPr>
              <w:ind w:left="186" w:firstLine="0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能以正確的閩南語語文表達自己的想法，並和別人溝通。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9"/>
            <w:tcBorders>
              <w:top w:color="000000" w:space="0" w:sz="12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學習活動設計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學習引導內容及實施方式（含時間分配）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學習評量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12471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hanging="48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準備活動: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（1）引起動機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帶動唱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改編華語〈頭兒肩膀膝腳趾〉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解說身體部位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頭殼、肩胛、跤頭趺、跤、目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耳仔、鼻、喙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line="360" w:lineRule="auto"/>
              <w:ind w:left="48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發展活動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（1）念讀課文，解釋語詞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（2）邊念邊做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雙手→搖搖手，頭殼→摸摸頭，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目tsiu →指眼睛，目眉→指眉毛，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耳仔→摸耳朵，鼻→指鼻子，喙→指嘴巴，腹肚→摸肚子，肩胛→摸肩膀，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跤頭趺→摸膝蓋，跤→指小腿，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（3）請全班站起來，配合課文做動作，說到身體部位要做出相對動作，錯誤的同學淘汰坐下。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（4）各排分組比賽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頭殼、目tsiu 、目眉一組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雙手、鼻、喙、耳仔一組</w:t>
            </w:r>
          </w:p>
          <w:p w:rsidR="00000000" w:rsidDel="00000000" w:rsidP="00000000" w:rsidRDefault="00000000" w:rsidRPr="00000000" w14:paraId="000000A6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肩胛、腹肚、跤頭趺、跤一組</w:t>
            </w:r>
          </w:p>
          <w:p w:rsidR="00000000" w:rsidDel="00000000" w:rsidP="00000000" w:rsidRDefault="00000000" w:rsidRPr="00000000" w14:paraId="000000A7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當老師說到ㄧ組其中的部位時要快速地指出正確的部位，哪一組淘汰的人數最少，就是獲勝一組，加一分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（5）語詞練習，句子加長</w:t>
            </w:r>
          </w:p>
          <w:p w:rsidR="00000000" w:rsidDel="00000000" w:rsidP="00000000" w:rsidRDefault="00000000" w:rsidRPr="00000000" w14:paraId="000000A9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例如:頭殼→我的頭殼→我的頭殼真大粒</w:t>
            </w:r>
          </w:p>
          <w:p w:rsidR="00000000" w:rsidDel="00000000" w:rsidP="00000000" w:rsidRDefault="00000000" w:rsidRPr="00000000" w14:paraId="000000AA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腹肚→我的腹肚→我的腹肚疼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喙→我的喙→我的喙誠sui2</w:t>
            </w:r>
          </w:p>
          <w:p w:rsidR="00000000" w:rsidDel="00000000" w:rsidP="00000000" w:rsidRDefault="00000000" w:rsidRPr="00000000" w14:paraId="000000AC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補充教材</w:t>
            </w:r>
          </w:p>
          <w:p w:rsidR="00000000" w:rsidDel="00000000" w:rsidP="00000000" w:rsidRDefault="00000000" w:rsidRPr="00000000" w14:paraId="000000AD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俗語；1.一粒頭，兩粒大</w:t>
            </w:r>
          </w:p>
          <w:p w:rsidR="00000000" w:rsidDel="00000000" w:rsidP="00000000" w:rsidRDefault="00000000" w:rsidRPr="00000000" w14:paraId="000000AE">
            <w:pPr>
              <w:spacing w:line="360" w:lineRule="auto"/>
              <w:ind w:left="4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 2.用跤頭趺想嘛知</w:t>
            </w:r>
          </w:p>
          <w:p w:rsidR="00000000" w:rsidDel="00000000" w:rsidP="00000000" w:rsidRDefault="00000000" w:rsidRPr="00000000" w14:paraId="000000AF">
            <w:pPr>
              <w:spacing w:line="360" w:lineRule="auto"/>
              <w:ind w:left="1182" w:hanging="118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360" w:lineRule="auto"/>
              <w:ind w:left="1182" w:hanging="118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總結活動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複習這堂課所學到「語詞」「句子加長」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8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與家人說說我知道身體的部位</w:t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～ 第一節結束 ～</w:t>
            </w:r>
          </w:p>
          <w:p w:rsidR="00000000" w:rsidDel="00000000" w:rsidP="00000000" w:rsidRDefault="00000000" w:rsidRPr="00000000" w14:paraId="000000B7">
            <w:pPr>
              <w:spacing w:line="360" w:lineRule="auto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藉由熟悉的兒歌認識身體部位</w:t>
            </w:r>
          </w:p>
          <w:p w:rsidR="00000000" w:rsidDel="00000000" w:rsidP="00000000" w:rsidRDefault="00000000" w:rsidRPr="00000000" w14:paraId="000000BF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能用閩南語說出身體的部位</w:t>
            </w:r>
          </w:p>
          <w:p w:rsidR="00000000" w:rsidDel="00000000" w:rsidP="00000000" w:rsidRDefault="00000000" w:rsidRPr="00000000" w14:paraId="000000C7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能用身體部位造句子</w:t>
            </w:r>
          </w:p>
          <w:p w:rsidR="00000000" w:rsidDel="00000000" w:rsidP="00000000" w:rsidRDefault="00000000" w:rsidRPr="00000000" w14:paraId="000000D8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1"/>
              <w:spacing w:line="360" w:lineRule="auto"/>
              <w:ind w:left="2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分</w:t>
            </w:r>
          </w:p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100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教學設備/資源：電子書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參考資料： 真平語文第二冊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9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附錄： 第五課 我的身軀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      我的雙手 摸東摸西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      我的頭殼 真正厲害</w:t>
            </w:r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      目  面頂 兩撇目眉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      腹肚中央 一粒肚臍</w:t>
            </w:r>
          </w:p>
        </w:tc>
      </w:tr>
    </w:tbl>
    <w:p w:rsidR="00000000" w:rsidDel="00000000" w:rsidP="00000000" w:rsidRDefault="00000000" w:rsidRPr="00000000" w14:paraId="0000012A">
      <w:pPr>
        <w:rPr>
          <w:rFonts w:ascii="DFKai-SB" w:cs="DFKai-SB" w:eastAsia="DFKai-SB" w:hAnsi="DFKai-SB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7"/>
        <w:szCs w:val="27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00950"/>
    <w:pPr>
      <w:widowControl w:val="0"/>
    </w:pPr>
    <w:rPr>
      <w:rFonts w:eastAsia="標楷體"/>
      <w:sz w:val="27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1B06CA"/>
    <w:pPr>
      <w:ind w:left="480" w:leftChars="200"/>
    </w:pPr>
  </w:style>
  <w:style w:type="character" w:styleId="a4" w:customStyle="1">
    <w:name w:val="清單段落 字元"/>
    <w:link w:val="a3"/>
    <w:uiPriority w:val="34"/>
    <w:locked w:val="1"/>
    <w:rsid w:val="001B06CA"/>
    <w:rPr>
      <w:rFonts w:eastAsia="標楷體"/>
      <w:sz w:val="27"/>
    </w:rPr>
  </w:style>
  <w:style w:type="paragraph" w:styleId="default" w:customStyle="1">
    <w:name w:val="default"/>
    <w:basedOn w:val="a"/>
    <w:rsid w:val="0054751E"/>
    <w:pPr>
      <w:widowControl w:val="1"/>
      <w:spacing w:after="100" w:afterAutospacing="1" w:before="100" w:beforeAutospacing="1"/>
    </w:pPr>
    <w:rPr>
      <w:rFonts w:ascii="PMingLiU" w:cs="PMingLiU" w:eastAsia="PMingLiU" w:hAnsi="PMingLiU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 w:val="1"/>
    <w:rsid w:val="007B52AB"/>
    <w:pPr>
      <w:tabs>
        <w:tab w:val="center" w:pos="4153"/>
        <w:tab w:val="right" w:pos="8306"/>
      </w:tabs>
      <w:snapToGrid w:val="0"/>
    </w:pPr>
    <w:rPr>
      <w:rFonts w:ascii="Times New Roman" w:cs="Times New Roman" w:eastAsia="PMingLiU" w:hAnsi="Times New Roman"/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7B52AB"/>
    <w:rPr>
      <w:rFonts w:ascii="Times New Roman" w:cs="Times New Roman" w:eastAsia="PMingLiU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5D4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5D416D"/>
    <w:rPr>
      <w:rFonts w:eastAsia="標楷體"/>
      <w:sz w:val="20"/>
      <w:szCs w:val="20"/>
    </w:rPr>
  </w:style>
  <w:style w:type="paragraph" w:styleId="Default0" w:customStyle="1">
    <w:name w:val="Default"/>
    <w:rsid w:val="003F7C67"/>
    <w:pPr>
      <w:widowControl w:val="0"/>
      <w:autoSpaceDE w:val="0"/>
      <w:autoSpaceDN w:val="0"/>
      <w:adjustRightInd w:val="0"/>
    </w:pPr>
    <w:rPr>
      <w:rFonts w:ascii="標楷體i.." w:cs="標楷體i.." w:eastAsia="標楷體i.." w:hAnsi="Calibri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 w:val="1"/>
    <w:unhideWhenUsed w:val="1"/>
    <w:rsid w:val="00F833B0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F833B0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Placeholder Text"/>
    <w:basedOn w:val="a0"/>
    <w:uiPriority w:val="99"/>
    <w:semiHidden w:val="1"/>
    <w:rsid w:val="00BD302A"/>
    <w:rPr>
      <w:color w:val="808080"/>
    </w:rPr>
  </w:style>
  <w:style w:type="character" w:styleId="markedcontent" w:customStyle="1">
    <w:name w:val="markedcontent"/>
    <w:basedOn w:val="a0"/>
    <w:rsid w:val="004718F1"/>
  </w:style>
  <w:style w:type="table" w:styleId="ac">
    <w:name w:val="Table Grid"/>
    <w:basedOn w:val="a1"/>
    <w:uiPriority w:val="39"/>
    <w:rsid w:val="00B426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Hyperlink"/>
    <w:basedOn w:val="a0"/>
    <w:uiPriority w:val="99"/>
    <w:unhideWhenUsed w:val="1"/>
    <w:rsid w:val="00E27E5E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 w:val="1"/>
    <w:unhideWhenUsed w:val="1"/>
    <w:rsid w:val="00FC21F9"/>
    <w:rPr>
      <w:color w:val="954f72" w:themeColor="followedHyperlink"/>
      <w:u w:val="single"/>
    </w:rPr>
  </w:style>
  <w:style w:type="paragraph" w:styleId="Af" w:customStyle="1">
    <w:name w:val="內文 A"/>
    <w:rsid w:val="00A255D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Arial Unicode MS" w:cs="Arial Unicode MS" w:eastAsia="Arial Unicode MS" w:hAnsi="Arial Unicode MS" w:hint="eastAsia"/>
      <w:color w:val="000000"/>
      <w:kern w:val="0"/>
      <w:sz w:val="27"/>
      <w:szCs w:val="27"/>
      <w:u w:color="000000"/>
      <w:bdr w:space="0" w:sz="0" w:val="nil"/>
    </w:rPr>
  </w:style>
  <w:style w:type="paragraph" w:styleId="2" w:customStyle="1">
    <w:name w:val="表格樣式 2"/>
    <w:rsid w:val="001A18B2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Arial Unicode MS" w:cs="Arial Unicode MS" w:eastAsia="Helvetica Neue" w:hAnsi="Arial Unicode MS" w:hint="eastAsia"/>
      <w:color w:val="000000"/>
      <w:kern w:val="0"/>
      <w:sz w:val="20"/>
      <w:szCs w:val="20"/>
      <w:u w:color="000000"/>
      <w:bdr w:space="0" w:sz="0" w:val="nil"/>
      <w:lang w:val="zh-TW"/>
    </w:rPr>
  </w:style>
  <w:style w:type="character" w:styleId="af0">
    <w:name w:val="Unresolved Mention"/>
    <w:basedOn w:val="a0"/>
    <w:uiPriority w:val="99"/>
    <w:semiHidden w:val="1"/>
    <w:unhideWhenUsed w:val="1"/>
    <w:rsid w:val="00ED1883"/>
    <w:rPr>
      <w:color w:val="605e5c"/>
      <w:shd w:color="auto" w:fill="e1dfdd" w:val="clear"/>
    </w:rPr>
  </w:style>
  <w:style w:type="paragraph" w:styleId="Web">
    <w:name w:val="Normal (Web)"/>
    <w:basedOn w:val="a"/>
    <w:uiPriority w:val="99"/>
    <w:unhideWhenUsed w:val="1"/>
    <w:rsid w:val="002B52BB"/>
    <w:pPr>
      <w:widowControl w:val="1"/>
      <w:spacing w:after="100" w:afterAutospacing="1" w:before="100" w:beforeAutospacing="1"/>
    </w:pPr>
    <w:rPr>
      <w:rFonts w:ascii="PMingLiU" w:cs="PMingLiU" w:eastAsia="PMingLiU" w:hAnsi="PMingLiU"/>
      <w:kern w:val="0"/>
      <w:sz w:val="24"/>
      <w:szCs w:val="24"/>
    </w:rPr>
  </w:style>
  <w:style w:type="character" w:styleId="af1">
    <w:name w:val="Strong"/>
    <w:basedOn w:val="a0"/>
    <w:uiPriority w:val="22"/>
    <w:qFormat w:val="1"/>
    <w:rsid w:val="002B52BB"/>
    <w:rPr>
      <w:b w:val="1"/>
      <w:bCs w:val="1"/>
    </w:rPr>
  </w:style>
  <w:style w:type="paragraph" w:styleId="af2">
    <w:name w:val="Note Heading"/>
    <w:basedOn w:val="a"/>
    <w:next w:val="a"/>
    <w:link w:val="af3"/>
    <w:uiPriority w:val="99"/>
    <w:unhideWhenUsed w:val="1"/>
    <w:rsid w:val="00654A1E"/>
    <w:pPr>
      <w:jc w:val="center"/>
    </w:pPr>
    <w:rPr>
      <w:rFonts w:ascii="標楷體" w:hAnsi="標楷體"/>
      <w:sz w:val="24"/>
      <w:szCs w:val="24"/>
    </w:rPr>
  </w:style>
  <w:style w:type="character" w:styleId="af3" w:customStyle="1">
    <w:name w:val="註釋標題 字元"/>
    <w:basedOn w:val="a0"/>
    <w:link w:val="af2"/>
    <w:uiPriority w:val="99"/>
    <w:rsid w:val="00654A1E"/>
    <w:rPr>
      <w:rFonts w:ascii="標楷體" w:eastAsia="標楷體" w:hAnsi="標楷體"/>
      <w:szCs w:val="24"/>
    </w:rPr>
  </w:style>
  <w:style w:type="paragraph" w:styleId="af4">
    <w:name w:val="Closing"/>
    <w:basedOn w:val="a"/>
    <w:link w:val="af5"/>
    <w:uiPriority w:val="99"/>
    <w:unhideWhenUsed w:val="1"/>
    <w:rsid w:val="00654A1E"/>
    <w:pPr>
      <w:ind w:left="100" w:leftChars="1800"/>
    </w:pPr>
    <w:rPr>
      <w:rFonts w:ascii="標楷體" w:hAnsi="標楷體"/>
      <w:sz w:val="24"/>
      <w:szCs w:val="24"/>
    </w:rPr>
  </w:style>
  <w:style w:type="character" w:styleId="af5" w:customStyle="1">
    <w:name w:val="結語 字元"/>
    <w:basedOn w:val="a0"/>
    <w:link w:val="af4"/>
    <w:uiPriority w:val="99"/>
    <w:rsid w:val="00654A1E"/>
    <w:rPr>
      <w:rFonts w:ascii="標楷體" w:eastAsia="標楷體" w:hAnsi="標楷體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yLYKBMQyl+Bb60kank/wM0ubg==">CgMxLjA4AGohChRzdWdnZXN0LjZlemN6YWoxYnVxcxIJ6Zmz5reR5oOgciExdzNIU1E3S1VyYzZOQkpMZjRwRzNZU0pWZGNTRnBMUks=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2023-06-07T07:36:00Z</dcterms:created>
  <dc:creator>Yungshan Hung</dc:creator>
</cp:coreProperties>
</file>