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B95D1F" w:rsidRDefault="00B95D1F" w:rsidP="00B95D1F">
      <w:pPr>
        <w:spacing w:line="600" w:lineRule="auto"/>
        <w:jc w:val="center"/>
        <w:rPr>
          <w:b/>
          <w:color w:val="000000"/>
          <w:sz w:val="36"/>
          <w:szCs w:val="36"/>
        </w:rPr>
      </w:pPr>
      <w:sdt>
        <w:sdtPr>
          <w:tag w:val="goog_rdk_0"/>
          <w:id w:val="-1483543561"/>
        </w:sdtPr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112學年度</w:t>
          </w:r>
        </w:sdtContent>
      </w:sdt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sdt>
        <w:sdtPr>
          <w:tag w:val="goog_rdk_1"/>
          <w:id w:val="-997492435"/>
        </w:sdtPr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縣</w:t>
          </w:r>
        </w:sdtContent>
      </w:sdt>
      <w:r>
        <w:rPr>
          <w:rFonts w:ascii="標楷體" w:eastAsia="標楷體" w:hAnsi="標楷體" w:cs="標楷體"/>
          <w:b/>
          <w:color w:val="000000"/>
          <w:sz w:val="36"/>
          <w:szCs w:val="36"/>
        </w:rPr>
        <w:t>永樂國小</w:t>
      </w:r>
      <w:sdt>
        <w:sdtPr>
          <w:tag w:val="goog_rdk_2"/>
          <w:id w:val="556515150"/>
        </w:sdtPr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教學觀察/公開授課－觀察紀錄表</w:t>
          </w:r>
        </w:sdtContent>
      </w:sdt>
    </w:p>
    <w:tbl>
      <w:tblPr>
        <w:tblW w:w="1037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402"/>
        <w:gridCol w:w="3402"/>
        <w:gridCol w:w="851"/>
        <w:gridCol w:w="45"/>
        <w:gridCol w:w="1372"/>
        <w:gridCol w:w="301"/>
        <w:gridCol w:w="879"/>
        <w:gridCol w:w="1701"/>
      </w:tblGrid>
      <w:tr w:rsidR="00B95D1F" w:rsidTr="0068407C">
        <w:trPr>
          <w:cantSplit/>
          <w:trHeight w:val="800"/>
        </w:trPr>
        <w:tc>
          <w:tcPr>
            <w:tcW w:w="1826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95D1F" w:rsidRDefault="00B95D1F" w:rsidP="0068407C">
            <w:sdt>
              <w:sdtPr>
                <w:tag w:val="goog_rdk_3"/>
                <w:id w:val="-1980136914"/>
              </w:sdtPr>
              <w:sdtContent>
                <w:r>
                  <w:t>回饋人員</w:t>
                </w:r>
              </w:sdtContent>
            </w:sdt>
          </w:p>
          <w:p w:rsidR="00B95D1F" w:rsidRDefault="00B95D1F" w:rsidP="0068407C">
            <w:pPr>
              <w:rPr>
                <w:u w:val="single"/>
              </w:rPr>
            </w:pPr>
            <w:sdt>
              <w:sdtPr>
                <w:tag w:val="goog_rdk_4"/>
                <w:id w:val="-2003501596"/>
              </w:sdtPr>
              <w:sdtContent>
                <w:r>
                  <w:t>(</w:t>
                </w:r>
                <w:r>
                  <w:t>認證教師</w:t>
                </w:r>
                <w:r>
                  <w:t>)</w:t>
                </w:r>
              </w:sdtContent>
            </w:sdt>
          </w:p>
        </w:tc>
        <w:tc>
          <w:tcPr>
            <w:tcW w:w="3402" w:type="dxa"/>
            <w:tcBorders>
              <w:top w:val="single" w:sz="18" w:space="0" w:color="000000"/>
            </w:tcBorders>
            <w:vAlign w:val="center"/>
          </w:tcPr>
          <w:p w:rsidR="00B95D1F" w:rsidRDefault="00B95D1F" w:rsidP="0068407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陳桂香</w:t>
            </w:r>
          </w:p>
        </w:tc>
        <w:tc>
          <w:tcPr>
            <w:tcW w:w="896" w:type="dxa"/>
            <w:gridSpan w:val="2"/>
            <w:tcBorders>
              <w:top w:val="single" w:sz="18" w:space="0" w:color="000000"/>
            </w:tcBorders>
            <w:vAlign w:val="center"/>
          </w:tcPr>
          <w:p w:rsidR="00B95D1F" w:rsidRDefault="00B95D1F" w:rsidP="0068407C">
            <w:pPr>
              <w:rPr>
                <w:u w:val="single"/>
              </w:rPr>
            </w:pPr>
            <w:sdt>
              <w:sdtPr>
                <w:tag w:val="goog_rdk_5"/>
                <w:id w:val="2099525383"/>
              </w:sdtPr>
              <w:sdtContent>
                <w:r>
                  <w:t>任教年級</w:t>
                </w:r>
              </w:sdtContent>
            </w:sdt>
          </w:p>
        </w:tc>
        <w:tc>
          <w:tcPr>
            <w:tcW w:w="1372" w:type="dxa"/>
            <w:tcBorders>
              <w:top w:val="single" w:sz="18" w:space="0" w:color="000000"/>
            </w:tcBorders>
            <w:vAlign w:val="center"/>
          </w:tcPr>
          <w:p w:rsidR="00B95D1F" w:rsidRDefault="00B95D1F" w:rsidP="0068407C">
            <w:r>
              <w:rPr>
                <w:rFonts w:hint="eastAsia"/>
              </w:rPr>
              <w:t>六年級</w:t>
            </w:r>
          </w:p>
        </w:tc>
        <w:tc>
          <w:tcPr>
            <w:tcW w:w="1180" w:type="dxa"/>
            <w:gridSpan w:val="2"/>
            <w:tcBorders>
              <w:top w:val="single" w:sz="18" w:space="0" w:color="000000"/>
            </w:tcBorders>
            <w:vAlign w:val="center"/>
          </w:tcPr>
          <w:p w:rsidR="00B95D1F" w:rsidRDefault="00B95D1F" w:rsidP="0068407C">
            <w:pPr>
              <w:rPr>
                <w:u w:val="single"/>
              </w:rPr>
            </w:pPr>
            <w:sdt>
              <w:sdtPr>
                <w:tag w:val="goog_rdk_6"/>
                <w:id w:val="1606615464"/>
              </w:sdtPr>
              <w:sdtContent>
                <w:r>
                  <w:t>任教領域</w:t>
                </w:r>
                <w:r>
                  <w:t>/</w:t>
                </w:r>
                <w:r>
                  <w:t>科目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95D1F" w:rsidRDefault="00B95D1F" w:rsidP="0068407C">
            <w:r>
              <w:rPr>
                <w:rFonts w:hint="eastAsia"/>
              </w:rPr>
              <w:t>社會</w:t>
            </w:r>
          </w:p>
        </w:tc>
      </w:tr>
      <w:tr w:rsidR="00B95D1F" w:rsidTr="0068407C">
        <w:trPr>
          <w:cantSplit/>
          <w:trHeight w:val="800"/>
        </w:trPr>
        <w:tc>
          <w:tcPr>
            <w:tcW w:w="1826" w:type="dxa"/>
            <w:gridSpan w:val="2"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sdt>
              <w:sdtPr>
                <w:tag w:val="goog_rdk_7"/>
                <w:id w:val="-475911284"/>
              </w:sdtPr>
              <w:sdtContent>
                <w:r>
                  <w:t>授課教師</w:t>
                </w:r>
              </w:sdtContent>
            </w:sdt>
          </w:p>
        </w:tc>
        <w:tc>
          <w:tcPr>
            <w:tcW w:w="3402" w:type="dxa"/>
            <w:vAlign w:val="center"/>
          </w:tcPr>
          <w:p w:rsidR="00B95D1F" w:rsidRDefault="00B95D1F" w:rsidP="0068407C">
            <w:r>
              <w:rPr>
                <w:rFonts w:hint="eastAsia"/>
              </w:rPr>
              <w:t>楊麗雪</w:t>
            </w:r>
          </w:p>
        </w:tc>
        <w:tc>
          <w:tcPr>
            <w:tcW w:w="896" w:type="dxa"/>
            <w:gridSpan w:val="2"/>
            <w:vAlign w:val="center"/>
          </w:tcPr>
          <w:p w:rsidR="00B95D1F" w:rsidRDefault="00B95D1F" w:rsidP="0068407C">
            <w:sdt>
              <w:sdtPr>
                <w:tag w:val="goog_rdk_8"/>
                <w:id w:val="-401206872"/>
              </w:sdtPr>
              <w:sdtContent>
                <w:r>
                  <w:t>任教年級</w:t>
                </w:r>
              </w:sdtContent>
            </w:sdt>
          </w:p>
        </w:tc>
        <w:tc>
          <w:tcPr>
            <w:tcW w:w="1372" w:type="dxa"/>
            <w:vAlign w:val="center"/>
          </w:tcPr>
          <w:p w:rsidR="00B95D1F" w:rsidRDefault="00B95D1F" w:rsidP="0068407C">
            <w:sdt>
              <w:sdtPr>
                <w:tag w:val="goog_rdk_9"/>
                <w:id w:val="-1388408692"/>
              </w:sdtPr>
              <w:sdtContent>
                <w:r>
                  <w:rPr>
                    <w:rFonts w:hint="eastAsia"/>
                  </w:rPr>
                  <w:t>五</w:t>
                </w:r>
                <w:r>
                  <w:t>年級</w:t>
                </w:r>
              </w:sdtContent>
            </w:sdt>
          </w:p>
        </w:tc>
        <w:tc>
          <w:tcPr>
            <w:tcW w:w="1180" w:type="dxa"/>
            <w:gridSpan w:val="2"/>
            <w:vAlign w:val="center"/>
          </w:tcPr>
          <w:p w:rsidR="00B95D1F" w:rsidRDefault="00B95D1F" w:rsidP="0068407C">
            <w:sdt>
              <w:sdtPr>
                <w:tag w:val="goog_rdk_10"/>
                <w:id w:val="-1720977979"/>
              </w:sdtPr>
              <w:sdtContent>
                <w:r>
                  <w:t>任教領域</w:t>
                </w:r>
                <w:r>
                  <w:t>/</w:t>
                </w:r>
                <w:r>
                  <w:t>科目</w:t>
                </w:r>
              </w:sdtContent>
            </w:sdt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:rsidR="00B95D1F" w:rsidRDefault="00B95D1F" w:rsidP="0068407C">
            <w:r>
              <w:rPr>
                <w:rFonts w:hint="eastAsia"/>
              </w:rPr>
              <w:t>社會</w:t>
            </w:r>
          </w:p>
        </w:tc>
      </w:tr>
      <w:tr w:rsidR="00B95D1F" w:rsidTr="0068407C">
        <w:trPr>
          <w:cantSplit/>
          <w:trHeight w:val="800"/>
        </w:trPr>
        <w:tc>
          <w:tcPr>
            <w:tcW w:w="1826" w:type="dxa"/>
            <w:gridSpan w:val="2"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1"/>
                <w:id w:val="-451425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教學單元</w:t>
                </w:r>
              </w:sdtContent>
            </w:sdt>
          </w:p>
        </w:tc>
        <w:tc>
          <w:tcPr>
            <w:tcW w:w="3402" w:type="dxa"/>
            <w:vAlign w:val="center"/>
          </w:tcPr>
          <w:p w:rsidR="00B95D1F" w:rsidRPr="0032554D" w:rsidRDefault="00B95D1F" w:rsidP="0068407C">
            <w:pPr>
              <w:rPr>
                <w:noProof/>
              </w:rPr>
            </w:pPr>
            <w:r w:rsidRPr="0032554D"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四</w:t>
            </w:r>
            <w:r w:rsidRPr="0032554D">
              <w:rPr>
                <w:rFonts w:hint="eastAsia"/>
                <w:noProof/>
              </w:rPr>
              <w:t>單元</w:t>
            </w:r>
            <w:r w:rsidRPr="0032554D">
              <w:rPr>
                <w:rFonts w:hint="eastAsia"/>
                <w:noProof/>
              </w:rPr>
              <w:t xml:space="preserve">  </w:t>
            </w:r>
            <w:r w:rsidRPr="00DD50A3">
              <w:rPr>
                <w:rFonts w:hint="eastAsia"/>
                <w:noProof/>
              </w:rPr>
              <w:t>世界發現臺灣</w:t>
            </w:r>
          </w:p>
          <w:p w:rsidR="00B95D1F" w:rsidRDefault="00B95D1F" w:rsidP="0068407C">
            <w:pPr>
              <w:rPr>
                <w:color w:val="FF0000"/>
                <w:sz w:val="28"/>
                <w:szCs w:val="28"/>
              </w:rPr>
            </w:pPr>
            <w:r w:rsidRPr="0032554D"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2</w:t>
            </w:r>
            <w:r w:rsidRPr="0032554D">
              <w:rPr>
                <w:rFonts w:hint="eastAsia"/>
                <w:noProof/>
              </w:rPr>
              <w:t>課</w:t>
            </w:r>
            <w:r w:rsidRPr="0032554D">
              <w:rPr>
                <w:rFonts w:hint="eastAsia"/>
                <w:noProof/>
              </w:rPr>
              <w:t xml:space="preserve">  </w:t>
            </w:r>
            <w:r w:rsidRPr="007344B2">
              <w:rPr>
                <w:rFonts w:hint="eastAsia"/>
                <w:noProof/>
              </w:rPr>
              <w:t>臺灣的位置與大航海時代</w:t>
            </w:r>
          </w:p>
        </w:tc>
        <w:tc>
          <w:tcPr>
            <w:tcW w:w="2268" w:type="dxa"/>
            <w:gridSpan w:val="3"/>
            <w:vAlign w:val="center"/>
          </w:tcPr>
          <w:p w:rsidR="00B95D1F" w:rsidRDefault="00B95D1F" w:rsidP="0068407C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2"/>
                <w:id w:val="118717416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教學節次</w:t>
                </w:r>
              </w:sdtContent>
            </w:sdt>
          </w:p>
        </w:tc>
        <w:tc>
          <w:tcPr>
            <w:tcW w:w="2881" w:type="dxa"/>
            <w:gridSpan w:val="3"/>
            <w:tcBorders>
              <w:right w:val="single" w:sz="18" w:space="0" w:color="000000"/>
            </w:tcBorders>
            <w:vAlign w:val="center"/>
          </w:tcPr>
          <w:p w:rsidR="00B95D1F" w:rsidRDefault="00B95D1F" w:rsidP="0068407C">
            <w:pPr>
              <w:jc w:val="both"/>
              <w:rPr>
                <w:rFonts w:eastAsia="標楷體"/>
              </w:rPr>
            </w:pPr>
            <w:sdt>
              <w:sdtPr>
                <w:tag w:val="goog_rdk_13"/>
                <w:id w:val="-1490782289"/>
              </w:sdtPr>
              <w:sdtEndPr>
                <w:rPr>
                  <w:rFonts w:eastAsia="標楷體" w:hint="eastAsia"/>
                </w:rPr>
              </w:sdtEndPr>
              <w:sdtContent/>
            </w:sdt>
            <w:r>
              <w:rPr>
                <w:rFonts w:eastAsia="標楷體" w:hint="eastAsia"/>
              </w:rPr>
              <w:t>共</w:t>
            </w:r>
            <w:r>
              <w:rPr>
                <w:rFonts w:eastAsia="標楷體"/>
              </w:rPr>
              <w:t>__5__</w:t>
            </w:r>
            <w:r>
              <w:rPr>
                <w:rFonts w:eastAsia="標楷體" w:hint="eastAsia"/>
              </w:rPr>
              <w:t>節，</w:t>
            </w:r>
            <w:r>
              <w:rPr>
                <w:rFonts w:eastAsia="標楷體"/>
              </w:rPr>
              <w:t>__200_</w:t>
            </w:r>
            <w:r>
              <w:rPr>
                <w:rFonts w:eastAsia="標楷體" w:hint="eastAsia"/>
              </w:rPr>
              <w:t>分鐘</w:t>
            </w:r>
          </w:p>
          <w:p w:rsidR="00B95D1F" w:rsidRDefault="00B95D1F" w:rsidP="0068407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本節第</w:t>
            </w:r>
            <w:r w:rsidRPr="004D4E36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</w:rPr>
              <w:t>節</w:t>
            </w:r>
          </w:p>
        </w:tc>
      </w:tr>
      <w:tr w:rsidR="00B95D1F" w:rsidTr="0068407C">
        <w:trPr>
          <w:cantSplit/>
          <w:trHeight w:val="800"/>
        </w:trPr>
        <w:tc>
          <w:tcPr>
            <w:tcW w:w="1826" w:type="dxa"/>
            <w:gridSpan w:val="2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:rsidR="00B95D1F" w:rsidRDefault="00B95D1F" w:rsidP="0068407C">
            <w:sdt>
              <w:sdtPr>
                <w:tag w:val="goog_rdk_15"/>
                <w:id w:val="-820960101"/>
              </w:sdtPr>
              <w:sdtContent>
                <w:r>
                  <w:t>教學觀察</w:t>
                </w:r>
                <w:r>
                  <w:t>/</w:t>
                </w:r>
                <w:r>
                  <w:t>公開授課日期及時間</w:t>
                </w:r>
              </w:sdtContent>
            </w:sdt>
          </w:p>
        </w:tc>
        <w:tc>
          <w:tcPr>
            <w:tcW w:w="4253" w:type="dxa"/>
            <w:gridSpan w:val="2"/>
            <w:tcBorders>
              <w:bottom w:val="single" w:sz="12" w:space="0" w:color="000000"/>
            </w:tcBorders>
            <w:vAlign w:val="center"/>
          </w:tcPr>
          <w:p w:rsidR="00B95D1F" w:rsidRPr="00B92D68" w:rsidRDefault="00B95D1F" w:rsidP="0068407C">
            <w:pPr>
              <w:rPr>
                <w:rFonts w:eastAsia="標楷體"/>
                <w:bCs/>
              </w:rPr>
            </w:pPr>
            <w:sdt>
              <w:sdtPr>
                <w:tag w:val="goog_rdk_16"/>
                <w:id w:val="-1407141786"/>
              </w:sdtPr>
              <w:sdtEndPr>
                <w:rPr>
                  <w:rFonts w:eastAsia="標楷體"/>
                  <w:bCs/>
                </w:rPr>
              </w:sdtEndPr>
              <w:sdtContent/>
            </w:sdt>
            <w:r>
              <w:rPr>
                <w:rFonts w:eastAsia="標楷體"/>
                <w:bCs/>
              </w:rPr>
              <w:t>112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B92D68">
              <w:rPr>
                <w:rFonts w:eastAsia="標楷體"/>
                <w:bCs/>
              </w:rPr>
              <w:t>年</w:t>
            </w:r>
            <w:r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/>
                <w:bCs/>
              </w:rPr>
              <w:t>12</w:t>
            </w:r>
            <w:r>
              <w:rPr>
                <w:rFonts w:eastAsia="標楷體" w:hint="eastAsia"/>
                <w:bCs/>
              </w:rPr>
              <w:t xml:space="preserve">  </w:t>
            </w:r>
            <w:r w:rsidRPr="00B92D68">
              <w:rPr>
                <w:rFonts w:eastAsia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/>
                <w:bCs/>
              </w:rPr>
              <w:t>20</w:t>
            </w:r>
            <w:r>
              <w:rPr>
                <w:rFonts w:eastAsia="標楷體" w:hint="eastAsia"/>
                <w:bCs/>
              </w:rPr>
              <w:t xml:space="preserve">   </w:t>
            </w:r>
            <w:r w:rsidRPr="00B92D68">
              <w:rPr>
                <w:rFonts w:eastAsia="標楷體"/>
                <w:bCs/>
              </w:rPr>
              <w:t>日</w:t>
            </w:r>
          </w:p>
          <w:p w:rsidR="00B95D1F" w:rsidRDefault="00B95D1F" w:rsidP="0068407C">
            <w:r w:rsidRPr="00B92D6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9:30</w:t>
            </w:r>
            <w:r w:rsidRPr="00B92D6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92D68">
              <w:rPr>
                <w:rFonts w:ascii="標楷體" w:eastAsia="標楷體" w:hAnsi="標楷體"/>
                <w:bCs/>
              </w:rPr>
              <w:t>至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B92D68">
              <w:rPr>
                <w:rFonts w:ascii="標楷體" w:eastAsia="標楷體" w:hAnsi="標楷體" w:hint="eastAsia"/>
                <w:u w:val="single"/>
              </w:rPr>
              <w:t xml:space="preserve">： </w:t>
            </w:r>
            <w:r>
              <w:rPr>
                <w:rFonts w:ascii="標楷體" w:eastAsia="標楷體" w:hAnsi="標楷體"/>
                <w:u w:val="single"/>
              </w:rPr>
              <w:t>10</w:t>
            </w:r>
            <w:r w:rsidRPr="00B92D6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718" w:type="dxa"/>
            <w:gridSpan w:val="3"/>
            <w:tcBorders>
              <w:bottom w:val="single" w:sz="12" w:space="0" w:color="000000"/>
            </w:tcBorders>
            <w:vAlign w:val="center"/>
          </w:tcPr>
          <w:p w:rsidR="00B95D1F" w:rsidRDefault="00B95D1F" w:rsidP="0068407C">
            <w:pPr>
              <w:rPr>
                <w:color w:val="000000"/>
              </w:rPr>
            </w:pPr>
            <w:sdt>
              <w:sdtPr>
                <w:tag w:val="goog_rdk_17"/>
                <w:id w:val="2036069384"/>
              </w:sdtPr>
              <w:sdtContent>
                <w:r>
                  <w:rPr>
                    <w:color w:val="000000"/>
                  </w:rPr>
                  <w:t>地點</w:t>
                </w:r>
              </w:sdtContent>
            </w:sdt>
          </w:p>
        </w:tc>
        <w:tc>
          <w:tcPr>
            <w:tcW w:w="258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B95D1F" w:rsidRDefault="00B95D1F" w:rsidP="00684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五甲</w:t>
            </w:r>
          </w:p>
        </w:tc>
      </w:tr>
      <w:tr w:rsidR="00B95D1F" w:rsidTr="0068407C">
        <w:trPr>
          <w:cantSplit/>
          <w:trHeight w:val="754"/>
        </w:trPr>
        <w:tc>
          <w:tcPr>
            <w:tcW w:w="424" w:type="dxa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jc w:val="center"/>
              <w:rPr>
                <w:color w:val="000000"/>
              </w:rPr>
            </w:pPr>
            <w:sdt>
              <w:sdtPr>
                <w:tag w:val="goog_rdk_18"/>
                <w:id w:val="114037799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層面</w:t>
                </w:r>
              </w:sdtContent>
            </w:sdt>
          </w:p>
        </w:tc>
        <w:tc>
          <w:tcPr>
            <w:tcW w:w="5655" w:type="dxa"/>
            <w:gridSpan w:val="3"/>
            <w:tcBorders>
              <w:top w:val="single" w:sz="12" w:space="0" w:color="000000"/>
            </w:tcBorders>
            <w:vAlign w:val="center"/>
          </w:tcPr>
          <w:p w:rsidR="00B95D1F" w:rsidRDefault="00B95D1F" w:rsidP="0068407C">
            <w:pPr>
              <w:jc w:val="center"/>
              <w:rPr>
                <w:color w:val="000000"/>
              </w:rPr>
            </w:pPr>
            <w:sdt>
              <w:sdtPr>
                <w:tag w:val="goog_rdk_19"/>
                <w:id w:val="99962620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指標與檢核重點</w:t>
                </w:r>
              </w:sdtContent>
            </w:sdt>
          </w:p>
        </w:tc>
        <w:tc>
          <w:tcPr>
            <w:tcW w:w="4298" w:type="dxa"/>
            <w:gridSpan w:val="5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B95D1F" w:rsidRDefault="00B95D1F" w:rsidP="0068407C">
            <w:pPr>
              <w:jc w:val="center"/>
              <w:rPr>
                <w:color w:val="000000"/>
              </w:rPr>
            </w:pPr>
            <w:sdt>
              <w:sdtPr>
                <w:tag w:val="goog_rdk_20"/>
                <w:id w:val="-191168401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事實摘要敘述</w:t>
                </w:r>
              </w:sdtContent>
            </w:sdt>
          </w:p>
          <w:p w:rsidR="00B95D1F" w:rsidRDefault="00B95D1F" w:rsidP="0068407C">
            <w:pPr>
              <w:jc w:val="both"/>
              <w:rPr>
                <w:color w:val="000000"/>
              </w:rPr>
            </w:pPr>
            <w:sdt>
              <w:sdtPr>
                <w:tag w:val="goog_rdk_21"/>
                <w:id w:val="-149009716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(可包含教師教學行為、學生學習表現、師生互動與學生同儕互動之情形)</w:t>
                </w:r>
              </w:sdtContent>
            </w:sdt>
          </w:p>
        </w:tc>
      </w:tr>
      <w:tr w:rsidR="00B95D1F" w:rsidTr="0068407C">
        <w:trPr>
          <w:cantSplit/>
          <w:trHeight w:val="599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  <w:sdt>
              <w:sdtPr>
                <w:tag w:val="goog_rdk_26"/>
                <w:id w:val="-61737819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課</w:t>
                </w:r>
              </w:sdtContent>
            </w:sdt>
          </w:p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  <w:sdt>
              <w:sdtPr>
                <w:tag w:val="goog_rdk_27"/>
                <w:id w:val="211571242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程</w:t>
                </w:r>
              </w:sdtContent>
            </w:sdt>
          </w:p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104725412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設</w:t>
                </w:r>
              </w:sdtContent>
            </w:sdt>
          </w:p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29973005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計</w:t>
                </w:r>
              </w:sdtContent>
            </w:sdt>
          </w:p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  <w:sdt>
              <w:sdtPr>
                <w:tag w:val="goog_rdk_30"/>
                <w:id w:val="-100952322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與</w:t>
                </w:r>
              </w:sdtContent>
            </w:sdt>
          </w:p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  <w:sdt>
              <w:sdtPr>
                <w:tag w:val="goog_rdk_31"/>
                <w:id w:val="-92286763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教</w:t>
                </w:r>
              </w:sdtContent>
            </w:sdt>
          </w:p>
          <w:p w:rsidR="00B95D1F" w:rsidRDefault="00B95D1F" w:rsidP="0068407C">
            <w:pPr>
              <w:jc w:val="center"/>
            </w:pPr>
            <w:sdt>
              <w:sdtPr>
                <w:tag w:val="goog_rdk_32"/>
                <w:id w:val="120297208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</w:t>
                </w:r>
              </w:sdtContent>
            </w:sdt>
          </w:p>
        </w:tc>
        <w:tc>
          <w:tcPr>
            <w:tcW w:w="9953" w:type="dxa"/>
            <w:gridSpan w:val="8"/>
            <w:tcBorders>
              <w:top w:val="single" w:sz="12" w:space="0" w:color="000000"/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:rsidR="00B95D1F" w:rsidRDefault="00B95D1F" w:rsidP="0068407C">
            <w:pPr>
              <w:spacing w:line="276" w:lineRule="auto"/>
              <w:jc w:val="both"/>
              <w:rPr>
                <w:color w:val="000000"/>
              </w:rPr>
            </w:pPr>
            <w:sdt>
              <w:sdtPr>
                <w:tag w:val="goog_rdk_33"/>
                <w:id w:val="98012332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A-1 </w:t>
                </w:r>
                <w:r w:rsidRPr="009E420C">
                  <w:rPr>
                    <w:rFonts w:hint="eastAsia"/>
                  </w:rPr>
                  <w:t>參照課程綱要與</w:t>
                </w:r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學生源質明訂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教學目標，進行課程與教學設計。</w:t>
                </w:r>
              </w:sdtContent>
            </w:sdt>
          </w:p>
        </w:tc>
      </w:tr>
      <w:tr w:rsidR="00B95D1F" w:rsidTr="0068407C">
        <w:trPr>
          <w:cantSplit/>
          <w:trHeight w:val="1745"/>
        </w:trPr>
        <w:tc>
          <w:tcPr>
            <w:tcW w:w="424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</w:p>
        </w:tc>
        <w:tc>
          <w:tcPr>
            <w:tcW w:w="5655" w:type="dxa"/>
            <w:gridSpan w:val="3"/>
            <w:tcBorders>
              <w:top w:val="single" w:sz="12" w:space="0" w:color="000000"/>
            </w:tcBorders>
            <w:vAlign w:val="center"/>
          </w:tcPr>
          <w:p w:rsidR="00B95D1F" w:rsidRDefault="00B95D1F" w:rsidP="0068407C">
            <w:pPr>
              <w:jc w:val="center"/>
            </w:pPr>
            <w:r>
              <w:rPr>
                <w:rFonts w:hint="eastAsia"/>
              </w:rPr>
              <w:t>A</w:t>
            </w:r>
            <w:r>
              <w:t>-1-1</w:t>
            </w:r>
            <w:r>
              <w:rPr>
                <w:rFonts w:hint="eastAsia"/>
              </w:rPr>
              <w:t>參照課程綱要與學生特質明訂教學目標，並研擬課程與教學計畫或個別化教育計畫。</w:t>
            </w:r>
          </w:p>
        </w:tc>
        <w:tc>
          <w:tcPr>
            <w:tcW w:w="4298" w:type="dxa"/>
            <w:gridSpan w:val="5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B95D1F" w:rsidRDefault="00B95D1F" w:rsidP="0068407C">
            <w:r>
              <w:rPr>
                <w:rFonts w:hint="eastAsia"/>
              </w:rPr>
              <w:t>老師有依照課程綱要與學生起始能力進行教學目標訂定，並設計課程。</w:t>
            </w:r>
          </w:p>
        </w:tc>
      </w:tr>
      <w:tr w:rsidR="00B95D1F" w:rsidTr="0068407C">
        <w:trPr>
          <w:cantSplit/>
          <w:trHeight w:val="1085"/>
        </w:trPr>
        <w:tc>
          <w:tcPr>
            <w:tcW w:w="424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spacing w:line="340" w:lineRule="auto"/>
              <w:jc w:val="center"/>
              <w:rPr>
                <w:color w:val="000000"/>
              </w:rPr>
            </w:pPr>
          </w:p>
        </w:tc>
        <w:tc>
          <w:tcPr>
            <w:tcW w:w="5655" w:type="dxa"/>
            <w:gridSpan w:val="3"/>
            <w:tcBorders>
              <w:top w:val="single" w:sz="12" w:space="0" w:color="000000"/>
            </w:tcBorders>
            <w:vAlign w:val="center"/>
          </w:tcPr>
          <w:p w:rsidR="00B95D1F" w:rsidRDefault="00B95D1F" w:rsidP="0068407C">
            <w:r>
              <w:t>A-1-2</w:t>
            </w:r>
            <w:r>
              <w:rPr>
                <w:rFonts w:hint="eastAsia"/>
              </w:rPr>
              <w:t>依據教學目標與學生需求，選編適合之教材。</w:t>
            </w:r>
          </w:p>
        </w:tc>
        <w:tc>
          <w:tcPr>
            <w:tcW w:w="4298" w:type="dxa"/>
            <w:gridSpan w:val="5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B95D1F" w:rsidRDefault="00B95D1F" w:rsidP="0068407C">
            <w:r>
              <w:rPr>
                <w:rFonts w:hint="eastAsia"/>
              </w:rPr>
              <w:t>老師依學生需求，選擇適合的課程內容。</w:t>
            </w: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jc w:val="center"/>
              <w:rPr>
                <w:color w:val="000000"/>
              </w:rPr>
            </w:pPr>
          </w:p>
        </w:tc>
        <w:tc>
          <w:tcPr>
            <w:tcW w:w="9953" w:type="dxa"/>
            <w:gridSpan w:val="8"/>
            <w:tcBorders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:rsidR="00B95D1F" w:rsidRDefault="00B95D1F" w:rsidP="0068407C">
            <w:pPr>
              <w:spacing w:line="276" w:lineRule="auto"/>
              <w:jc w:val="both"/>
              <w:rPr>
                <w:color w:val="000000"/>
              </w:rPr>
            </w:pPr>
            <w:sdt>
              <w:sdtPr>
                <w:tag w:val="goog_rdk_33"/>
                <w:id w:val="122032106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A-2掌握教材內容，實施教學活動，促進學生學習。</w:t>
                </w:r>
              </w:sdtContent>
            </w:sdt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sdt>
              <w:sdtPr>
                <w:tag w:val="goog_rdk_34"/>
                <w:id w:val="-86689933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A-2-1有效連結學生的新舊知能或生活經驗，引發與維持學生學習動機。</w:t>
                </w:r>
              </w:sdtContent>
            </w:sdt>
          </w:p>
        </w:tc>
        <w:tc>
          <w:tcPr>
            <w:tcW w:w="4298" w:type="dxa"/>
            <w:gridSpan w:val="5"/>
            <w:vMerge w:val="restart"/>
            <w:tcBorders>
              <w:right w:val="single" w:sz="18" w:space="0" w:color="000000"/>
            </w:tcBorders>
          </w:tcPr>
          <w:sdt>
            <w:sdtPr>
              <w:tag w:val="goog_rdk_35"/>
              <w:id w:val="907430973"/>
            </w:sdtPr>
            <w:sdtContent>
              <w:p w:rsidR="00B95D1F" w:rsidRDefault="00B95D1F" w:rsidP="0068407C">
                <w:pPr>
                  <w:spacing w:line="276" w:lineRule="auto"/>
                  <w:jc w:val="both"/>
                  <w:rPr>
                    <w:rFonts w:ascii="新細明體" w:hAnsi="新細明體" w:cs="新細明體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A-2-1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老師先複習前幾節課上課內容-臺灣的位置、荷蘭人與西班牙人登臺，引起學生回憶，再進入今日主題-鄭成功。</w:t>
                </w:r>
              </w:p>
              <w:p w:rsidR="00B95D1F" w:rsidRDefault="00B95D1F" w:rsidP="0068407C">
                <w:pPr>
                  <w:spacing w:line="276" w:lineRule="auto"/>
                  <w:jc w:val="both"/>
                  <w:rPr>
                    <w:rFonts w:ascii="Gungsuh" w:eastAsiaTheme="minorEastAsia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A-2-2</w:t>
                </w:r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老師</w:t>
                </w:r>
                <w:r>
                  <w:rPr>
                    <w:rFonts w:ascii="Gungsuh" w:eastAsia="Gungsuh" w:hAnsi="Gungsuh" w:cs="Gungsuh"/>
                    <w:color w:val="000000"/>
                  </w:rPr>
                  <w:t>清晰呈現</w:t>
                </w:r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今日要詢問的問題，並請學生從課本</w:t>
                </w:r>
                <w:r>
                  <w:rPr>
                    <w:rFonts w:ascii="Gungsuh" w:eastAsiaTheme="minorEastAsia" w:hAnsi="Gungsuh" w:cs="Gungsuh" w:hint="eastAsia"/>
                    <w:color w:val="000000"/>
                  </w:rPr>
                  <w:t>p</w:t>
                </w:r>
                <w:r>
                  <w:rPr>
                    <w:rFonts w:ascii="Gungsuh" w:eastAsiaTheme="minorEastAsia" w:hAnsi="Gungsuh" w:cs="Gungsuh"/>
                    <w:color w:val="000000"/>
                  </w:rPr>
                  <w:t>97-99</w:t>
                </w:r>
                <w:r>
                  <w:rPr>
                    <w:rFonts w:ascii="Gungsuh" w:eastAsiaTheme="minorEastAsia" w:hAnsi="Gungsuh" w:cs="Gungsuh" w:hint="eastAsia"/>
                    <w:color w:val="000000"/>
                  </w:rPr>
                  <w:t>進行閱讀與討論，找出問題的答案。</w:t>
                </w:r>
              </w:p>
              <w:p w:rsidR="00B95D1F" w:rsidRDefault="00B95D1F" w:rsidP="0068407C">
                <w:pPr>
                  <w:spacing w:line="276" w:lineRule="auto"/>
                  <w:jc w:val="both"/>
                </w:pPr>
                <w:r>
                  <w:rPr>
                    <w:rFonts w:ascii="Gungsuh" w:eastAsia="Gungsuh" w:hAnsi="Gungsuh" w:cs="Gungsuh"/>
                    <w:color w:val="000000"/>
                  </w:rPr>
                  <w:t>A-2-4</w:t>
                </w:r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老師在學生回答完問題之後，進行歸納與請學生將課本中的學習重點作整理。</w:t>
                </w:r>
              </w:p>
            </w:sdtContent>
          </w:sdt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sdt>
              <w:sdtPr>
                <w:tag w:val="goog_rdk_36"/>
                <w:id w:val="19620496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A-2-2 清晰呈現教材內容，協助學生習得重要概念、原則或技能。</w:t>
                </w:r>
              </w:sdtContent>
            </w:sdt>
          </w:p>
        </w:tc>
        <w:tc>
          <w:tcPr>
            <w:tcW w:w="4298" w:type="dxa"/>
            <w:gridSpan w:val="5"/>
            <w:vMerge/>
            <w:tcBorders>
              <w:right w:val="single" w:sz="18" w:space="0" w:color="000000"/>
            </w:tcBorders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sdt>
              <w:sdtPr>
                <w:tag w:val="goog_rdk_37"/>
                <w:id w:val="-14951965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A-2-3 提供適當的練習或活動，以理解或熟練學習內容。</w:t>
                </w:r>
              </w:sdtContent>
            </w:sdt>
          </w:p>
        </w:tc>
        <w:tc>
          <w:tcPr>
            <w:tcW w:w="4298" w:type="dxa"/>
            <w:gridSpan w:val="5"/>
            <w:vMerge/>
            <w:tcBorders>
              <w:right w:val="single" w:sz="18" w:space="0" w:color="000000"/>
            </w:tcBorders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sdt>
              <w:sdtPr>
                <w:tag w:val="goog_rdk_38"/>
                <w:id w:val="-11398342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A-2-4 完成每個學習活動後，適時歸納或總結學習重點。</w:t>
                </w:r>
              </w:sdtContent>
            </w:sdt>
          </w:p>
        </w:tc>
        <w:tc>
          <w:tcPr>
            <w:tcW w:w="4298" w:type="dxa"/>
            <w:gridSpan w:val="5"/>
            <w:vMerge/>
            <w:tcBorders>
              <w:right w:val="single" w:sz="18" w:space="0" w:color="000000"/>
            </w:tcBorders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53" w:type="dxa"/>
            <w:gridSpan w:val="8"/>
            <w:tcBorders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:rsidR="00B95D1F" w:rsidRDefault="00B95D1F" w:rsidP="0068407C">
            <w:pPr>
              <w:spacing w:line="276" w:lineRule="auto"/>
              <w:jc w:val="both"/>
            </w:pPr>
            <w:sdt>
              <w:sdtPr>
                <w:tag w:val="goog_rdk_39"/>
                <w:id w:val="1967312995"/>
              </w:sdtPr>
              <w:sdtContent>
                <w:r>
                  <w:rPr>
                    <w:rFonts w:ascii="Gungsuh" w:eastAsia="Gungsuh" w:hAnsi="Gungsuh" w:cs="Gungsuh"/>
                  </w:rPr>
                  <w:t>A-3運用適切教學策略與溝通技巧，幫助學生學習。</w:t>
                </w:r>
              </w:sdtContent>
            </w:sdt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sdt>
              <w:sdtPr>
                <w:tag w:val="goog_rdk_40"/>
                <w:id w:val="-53989813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A-3-1 運用適切的教學方法，引導學生思考、討論或實作。</w:t>
                </w:r>
              </w:sdtContent>
            </w:sdt>
          </w:p>
        </w:tc>
        <w:tc>
          <w:tcPr>
            <w:tcW w:w="4298" w:type="dxa"/>
            <w:gridSpan w:val="5"/>
            <w:vMerge w:val="restart"/>
            <w:tcBorders>
              <w:right w:val="single" w:sz="18" w:space="0" w:color="000000"/>
            </w:tcBorders>
          </w:tcPr>
          <w:p w:rsidR="00B95D1F" w:rsidRDefault="00B95D1F" w:rsidP="0068407C">
            <w:pPr>
              <w:spacing w:line="276" w:lineRule="auto"/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A-3-1</w:t>
            </w:r>
            <w:r>
              <w:rPr>
                <w:rFonts w:ascii="新細明體" w:hAnsi="新細明體" w:cs="新細明體" w:hint="eastAsia"/>
                <w:color w:val="000000"/>
              </w:rPr>
              <w:t>教師以提問方式，讓學生討論。</w:t>
            </w:r>
          </w:p>
          <w:p w:rsidR="00B95D1F" w:rsidRDefault="00B95D1F" w:rsidP="0068407C">
            <w:pPr>
              <w:spacing w:line="276" w:lineRule="auto"/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A-3-2</w:t>
            </w:r>
            <w:r>
              <w:rPr>
                <w:rFonts w:asciiTheme="minorEastAsia" w:eastAsiaTheme="minorEastAsia" w:hAnsiTheme="minorEastAsia" w:cs="Gungsuh" w:hint="eastAsia"/>
                <w:color w:val="000000"/>
              </w:rPr>
              <w:t>學生不知道討論什</w:t>
            </w:r>
            <w:r>
              <w:rPr>
                <w:rFonts w:ascii="新細明體" w:hAnsi="新細明體" w:cs="新細明體" w:hint="eastAsia"/>
                <w:color w:val="000000"/>
              </w:rPr>
              <w:t>麼時，老師請學生再次閱讀問題，再請學生閱讀課本的內容。</w:t>
            </w:r>
          </w:p>
          <w:p w:rsidR="00B95D1F" w:rsidRDefault="00B95D1F" w:rsidP="0068407C">
            <w:pPr>
              <w:spacing w:line="276" w:lineRule="auto"/>
              <w:jc w:val="both"/>
            </w:pPr>
            <w:r>
              <w:rPr>
                <w:rFonts w:ascii="Gungsuh" w:eastAsia="Gungsuh" w:hAnsi="Gungsuh" w:cs="Gungsuh"/>
                <w:color w:val="000000"/>
              </w:rPr>
              <w:t>A-3-3</w:t>
            </w:r>
            <w:r>
              <w:rPr>
                <w:rFonts w:asciiTheme="minorEastAsia" w:eastAsiaTheme="minorEastAsia" w:hAnsiTheme="minorEastAsia" w:cs="Gungsuh" w:hint="eastAsia"/>
                <w:color w:val="000000"/>
              </w:rPr>
              <w:t>在學生討論的過程中，老師會進行組間指導，詢問學生是否都已經找到答案，若學生表示不知道如何進行，老師便協助學生思考。例如：鄭成功來台的主要原因？老師問學生，可從第幾頁尋找？而且可以從各頁中的什麼地方知道該頁的重點？</w:t>
            </w: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sdt>
              <w:sdtPr>
                <w:tag w:val="goog_rdk_42"/>
                <w:id w:val="122895958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A-3-2 教學活動中融入學習策略的指導。</w:t>
                </w:r>
              </w:sdtContent>
            </w:sdt>
          </w:p>
        </w:tc>
        <w:tc>
          <w:tcPr>
            <w:tcW w:w="4298" w:type="dxa"/>
            <w:gridSpan w:val="5"/>
            <w:vMerge/>
            <w:tcBorders>
              <w:right w:val="single" w:sz="18" w:space="0" w:color="000000"/>
            </w:tcBorders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sdt>
              <w:sdtPr>
                <w:tag w:val="goog_rdk_43"/>
                <w:id w:val="-120201445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A-3-3 運用口語、非口語、教室走動等溝通技巧，幫助學生學習。</w:t>
                </w:r>
              </w:sdtContent>
            </w:sdt>
          </w:p>
        </w:tc>
        <w:tc>
          <w:tcPr>
            <w:tcW w:w="4298" w:type="dxa"/>
            <w:gridSpan w:val="5"/>
            <w:vMerge/>
            <w:tcBorders>
              <w:right w:val="single" w:sz="18" w:space="0" w:color="000000"/>
            </w:tcBorders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53" w:type="dxa"/>
            <w:gridSpan w:val="8"/>
            <w:tcBorders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:rsidR="00B95D1F" w:rsidRDefault="00B95D1F" w:rsidP="0068407C">
            <w:pPr>
              <w:spacing w:line="276" w:lineRule="auto"/>
              <w:jc w:val="both"/>
            </w:pPr>
            <w:sdt>
              <w:sdtPr>
                <w:tag w:val="goog_rdk_44"/>
                <w:id w:val="-476299134"/>
              </w:sdtPr>
              <w:sdtContent>
                <w:r>
                  <w:rPr>
                    <w:rFonts w:ascii="Gungsuh" w:eastAsia="Gungsuh" w:hAnsi="Gungsuh" w:cs="Gungsuh"/>
                  </w:rPr>
                  <w:t>A-4運用多元評量方式評估學生能力，提供學習回饋並調整教學。</w:t>
                </w:r>
              </w:sdtContent>
            </w:sdt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sdt>
              <w:sdtPr>
                <w:tag w:val="goog_rdk_45"/>
                <w:id w:val="7217725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A-4-1運用多元評量方式，評估學生學習成效。</w:t>
                </w:r>
              </w:sdtContent>
            </w:sdt>
          </w:p>
        </w:tc>
        <w:tc>
          <w:tcPr>
            <w:tcW w:w="4298" w:type="dxa"/>
            <w:gridSpan w:val="5"/>
            <w:vMerge w:val="restart"/>
            <w:tcBorders>
              <w:right w:val="single" w:sz="18" w:space="0" w:color="000000"/>
            </w:tcBorders>
          </w:tcPr>
          <w:sdt>
            <w:sdtPr>
              <w:tag w:val="goog_rdk_46"/>
              <w:id w:val="-141895207"/>
            </w:sdtPr>
            <w:sdtContent>
              <w:p w:rsidR="00B95D1F" w:rsidRDefault="00B95D1F" w:rsidP="0068407C">
                <w:pPr>
                  <w:spacing w:line="276" w:lineRule="auto"/>
                  <w:jc w:val="both"/>
                  <w:rPr>
                    <w:rFonts w:ascii="Gungsuh" w:eastAsiaTheme="minorEastAsia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A-4-1</w:t>
                </w:r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老師用口頭問答，與線上</w:t>
                </w:r>
                <w:r>
                  <w:rPr>
                    <w:rFonts w:ascii="Gungsuh" w:eastAsiaTheme="minorEastAsia" w:hAnsi="Gungsuh" w:cs="Gungsuh" w:hint="eastAsia"/>
                    <w:color w:val="000000"/>
                  </w:rPr>
                  <w:t>k</w:t>
                </w:r>
                <w:r>
                  <w:rPr>
                    <w:rFonts w:ascii="Gungsuh" w:eastAsiaTheme="minorEastAsia" w:hAnsi="Gungsuh" w:cs="Gungsuh"/>
                    <w:color w:val="000000"/>
                  </w:rPr>
                  <w:t>ahoot!</w:t>
                </w:r>
                <w:r>
                  <w:rPr>
                    <w:rFonts w:ascii="Gungsuh" w:eastAsiaTheme="minorEastAsia" w:hAnsi="Gungsuh" w:cs="Gungsuh" w:hint="eastAsia"/>
                    <w:color w:val="000000"/>
                  </w:rPr>
                  <w:t>進行評量，了解學生是否已經了解本節上課內容。</w:t>
                </w:r>
              </w:p>
              <w:p w:rsidR="00B95D1F" w:rsidRDefault="00B95D1F" w:rsidP="0068407C">
                <w:pPr>
                  <w:spacing w:line="276" w:lineRule="auto"/>
                  <w:jc w:val="both"/>
                  <w:rPr>
                    <w:rFonts w:asciiTheme="minorEastAsia" w:eastAsiaTheme="minorEastAsia" w:hAnsiTheme="minorEastAsia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A-4-2</w:t>
                </w:r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當學生回答不出來的時候，老師請學生從課本找答案，並詢問可分成幾點？請學生進行整理。</w:t>
                </w:r>
              </w:p>
              <w:p w:rsidR="00B95D1F" w:rsidRDefault="00B95D1F" w:rsidP="0068407C">
                <w:pPr>
                  <w:spacing w:line="276" w:lineRule="auto"/>
                  <w:jc w:val="both"/>
                </w:pPr>
                <w:r>
                  <w:rPr>
                    <w:rFonts w:ascii="Gungsuh" w:eastAsia="Gungsuh" w:hAnsi="Gungsuh" w:cs="Gungsuh"/>
                    <w:color w:val="000000"/>
                  </w:rPr>
                  <w:t>A-4-3</w:t>
                </w:r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當學生無法進行回答的時候，老師轉由講述方法，與觀看影片，增加學生的背景知識，來理解課文內容。</w:t>
                </w:r>
              </w:p>
            </w:sdtContent>
          </w:sdt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sdt>
              <w:sdtPr>
                <w:tag w:val="goog_rdk_47"/>
                <w:id w:val="-88757341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A-4-2 分析評量結果，適時提供學生適切的學習回饋。</w:t>
                </w:r>
              </w:sdtContent>
            </w:sdt>
          </w:p>
        </w:tc>
        <w:tc>
          <w:tcPr>
            <w:tcW w:w="4298" w:type="dxa"/>
            <w:gridSpan w:val="5"/>
            <w:vMerge/>
            <w:tcBorders>
              <w:right w:val="single" w:sz="18" w:space="0" w:color="000000"/>
            </w:tcBorders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sdt>
              <w:sdtPr>
                <w:tag w:val="goog_rdk_48"/>
                <w:id w:val="-114943809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A-4-3根據評量結果，調整教學。</w:t>
                </w:r>
              </w:sdtContent>
            </w:sdt>
          </w:p>
        </w:tc>
        <w:tc>
          <w:tcPr>
            <w:tcW w:w="4298" w:type="dxa"/>
            <w:gridSpan w:val="5"/>
            <w:vMerge/>
            <w:tcBorders>
              <w:right w:val="single" w:sz="18" w:space="0" w:color="000000"/>
            </w:tcBorders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95D1F" w:rsidTr="0068407C">
        <w:trPr>
          <w:cantSplit/>
          <w:trHeight w:val="567"/>
        </w:trPr>
        <w:tc>
          <w:tcPr>
            <w:tcW w:w="424" w:type="dxa"/>
            <w:vMerge/>
            <w:tcBorders>
              <w:left w:val="single" w:sz="18" w:space="0" w:color="000000"/>
            </w:tcBorders>
            <w:vAlign w:val="center"/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55" w:type="dxa"/>
            <w:gridSpan w:val="3"/>
            <w:vAlign w:val="center"/>
          </w:tcPr>
          <w:p w:rsidR="00B95D1F" w:rsidRDefault="00B95D1F" w:rsidP="0068407C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sdt>
              <w:sdtPr>
                <w:tag w:val="goog_rdk_49"/>
                <w:id w:val="-112546581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A-4-4 運用評量結果，規劃實施充實或補強性課程。(選用)</w:t>
                </w:r>
              </w:sdtContent>
            </w:sdt>
          </w:p>
        </w:tc>
        <w:tc>
          <w:tcPr>
            <w:tcW w:w="4298" w:type="dxa"/>
            <w:gridSpan w:val="5"/>
            <w:vMerge/>
            <w:tcBorders>
              <w:right w:val="single" w:sz="18" w:space="0" w:color="000000"/>
            </w:tcBorders>
          </w:tcPr>
          <w:p w:rsidR="00B95D1F" w:rsidRDefault="00B95D1F" w:rsidP="0068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B95D1F" w:rsidRDefault="00B95D1F" w:rsidP="00B95D1F">
      <w:pPr>
        <w:rPr>
          <w:rFonts w:ascii="標楷體" w:eastAsia="標楷體" w:hAnsi="標楷體" w:cs="標楷體"/>
          <w:b/>
          <w:color w:val="000000"/>
          <w:sz w:val="40"/>
          <w:szCs w:val="40"/>
        </w:rPr>
      </w:pPr>
    </w:p>
    <w:p w:rsidR="00B95D1F" w:rsidRDefault="00B95D1F">
      <w:pPr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br w:type="page"/>
      </w:r>
    </w:p>
    <w:p w:rsidR="00006DEB" w:rsidRPr="00245A36" w:rsidRDefault="00006DEB" w:rsidP="00245A36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1" w:name="_GoBack"/>
      <w:bookmarkEnd w:id="1"/>
      <w:r w:rsidRPr="00245A36">
        <w:rPr>
          <w:rFonts w:eastAsia="標楷體"/>
          <w:b/>
          <w:color w:val="000000" w:themeColor="text1"/>
          <w:sz w:val="32"/>
          <w:szCs w:val="32"/>
        </w:rPr>
        <w:lastRenderedPageBreak/>
        <w:t>1</w:t>
      </w:r>
      <w:r w:rsidR="00323E83">
        <w:rPr>
          <w:rFonts w:eastAsia="標楷體" w:hint="eastAsia"/>
          <w:b/>
          <w:color w:val="000000" w:themeColor="text1"/>
          <w:sz w:val="32"/>
          <w:szCs w:val="32"/>
        </w:rPr>
        <w:t>1</w:t>
      </w:r>
      <w:r w:rsidR="00277A63">
        <w:rPr>
          <w:rFonts w:eastAsia="標楷體"/>
          <w:b/>
          <w:color w:val="000000" w:themeColor="text1"/>
          <w:sz w:val="32"/>
          <w:szCs w:val="32"/>
        </w:rPr>
        <w:t>2</w:t>
      </w:r>
      <w:r w:rsidRPr="00245A36">
        <w:rPr>
          <w:rFonts w:eastAsia="標楷體"/>
          <w:b/>
          <w:color w:val="000000" w:themeColor="text1"/>
          <w:sz w:val="32"/>
          <w:szCs w:val="32"/>
        </w:rPr>
        <w:t>學年度</w:t>
      </w:r>
      <w:r w:rsidR="008C64B4" w:rsidRPr="00245A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</w:t>
      </w:r>
      <w:r w:rsidRPr="00245A36">
        <w:rPr>
          <w:rFonts w:eastAsia="標楷體"/>
          <w:b/>
          <w:color w:val="000000" w:themeColor="text1"/>
          <w:sz w:val="32"/>
          <w:szCs w:val="32"/>
        </w:rPr>
        <w:t>縣</w:t>
      </w:r>
      <w:r w:rsidR="00245A36" w:rsidRPr="00245A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永樂國小</w:t>
      </w:r>
      <w:r w:rsidRPr="00245A36">
        <w:rPr>
          <w:rFonts w:eastAsia="標楷體"/>
          <w:b/>
          <w:color w:val="000000" w:themeColor="text1"/>
          <w:sz w:val="32"/>
          <w:szCs w:val="32"/>
        </w:rPr>
        <w:t>教學觀察</w:t>
      </w:r>
      <w:r w:rsidRPr="00245A36">
        <w:rPr>
          <w:rFonts w:eastAsia="標楷體"/>
          <w:b/>
          <w:color w:val="000000" w:themeColor="text1"/>
          <w:sz w:val="32"/>
          <w:szCs w:val="32"/>
        </w:rPr>
        <w:t>/</w:t>
      </w:r>
      <w:r w:rsidRPr="00245A36">
        <w:rPr>
          <w:rFonts w:eastAsia="標楷體"/>
          <w:b/>
          <w:color w:val="000000" w:themeColor="text1"/>
          <w:sz w:val="32"/>
          <w:szCs w:val="32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358"/>
        <w:gridCol w:w="761"/>
        <w:gridCol w:w="170"/>
        <w:gridCol w:w="851"/>
        <w:gridCol w:w="396"/>
        <w:gridCol w:w="1163"/>
        <w:gridCol w:w="1960"/>
      </w:tblGrid>
      <w:tr w:rsidR="00093689" w:rsidRPr="00093689" w:rsidTr="00141D47">
        <w:trPr>
          <w:trHeight w:val="800"/>
        </w:trPr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245A3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39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98014D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陳桂香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98014D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98014D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社會</w:t>
            </w:r>
          </w:p>
        </w:tc>
      </w:tr>
      <w:tr w:rsidR="00093689" w:rsidRPr="00093689" w:rsidTr="00141D47">
        <w:trPr>
          <w:trHeight w:val="8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141D4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楊麗雪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141D4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141D4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社會</w:t>
            </w:r>
          </w:p>
        </w:tc>
      </w:tr>
      <w:tr w:rsidR="00093689" w:rsidRPr="00093689" w:rsidTr="00141D47">
        <w:trPr>
          <w:trHeight w:val="8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D47" w:rsidRPr="0032554D" w:rsidRDefault="00141D47" w:rsidP="00141D47">
            <w:pPr>
              <w:snapToGrid w:val="0"/>
              <w:rPr>
                <w:rFonts w:eastAsia="標楷體" w:hAnsi="標楷體"/>
                <w:noProof/>
              </w:rPr>
            </w:pPr>
            <w:r w:rsidRPr="0032554D">
              <w:rPr>
                <w:rFonts w:eastAsia="標楷體" w:hAnsi="標楷體" w:hint="eastAsia"/>
                <w:noProof/>
              </w:rPr>
              <w:t>第</w:t>
            </w:r>
            <w:r>
              <w:rPr>
                <w:rFonts w:eastAsia="標楷體" w:hAnsi="標楷體" w:hint="eastAsia"/>
                <w:noProof/>
              </w:rPr>
              <w:t>四</w:t>
            </w:r>
            <w:r w:rsidRPr="0032554D">
              <w:rPr>
                <w:rFonts w:eastAsia="標楷體" w:hAnsi="標楷體" w:hint="eastAsia"/>
                <w:noProof/>
              </w:rPr>
              <w:t>單元</w:t>
            </w:r>
            <w:r w:rsidRPr="0032554D">
              <w:rPr>
                <w:rFonts w:eastAsia="標楷體" w:hAnsi="標楷體" w:hint="eastAsia"/>
                <w:noProof/>
              </w:rPr>
              <w:t xml:space="preserve">  </w:t>
            </w:r>
            <w:r w:rsidRPr="00DD50A3">
              <w:rPr>
                <w:rFonts w:eastAsia="標楷體" w:hAnsi="標楷體" w:hint="eastAsia"/>
                <w:noProof/>
              </w:rPr>
              <w:t>世界發現臺灣</w:t>
            </w:r>
          </w:p>
          <w:p w:rsidR="00006DEB" w:rsidRPr="00093689" w:rsidRDefault="00141D47" w:rsidP="00141D4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554D">
              <w:rPr>
                <w:rFonts w:eastAsia="標楷體" w:hAnsi="標楷體" w:hint="eastAsia"/>
                <w:noProof/>
              </w:rPr>
              <w:t>第</w:t>
            </w:r>
            <w:r>
              <w:rPr>
                <w:rFonts w:eastAsia="標楷體" w:hAnsi="標楷體" w:hint="eastAsia"/>
                <w:noProof/>
              </w:rPr>
              <w:t>2</w:t>
            </w:r>
            <w:r w:rsidRPr="0032554D">
              <w:rPr>
                <w:rFonts w:eastAsia="標楷體" w:hAnsi="標楷體" w:hint="eastAsia"/>
                <w:noProof/>
              </w:rPr>
              <w:t>課</w:t>
            </w:r>
            <w:r w:rsidRPr="0032554D">
              <w:rPr>
                <w:rFonts w:eastAsia="標楷體" w:hAnsi="標楷體" w:hint="eastAsia"/>
                <w:noProof/>
              </w:rPr>
              <w:t xml:space="preserve">  </w:t>
            </w:r>
            <w:r w:rsidRPr="007344B2">
              <w:rPr>
                <w:rFonts w:eastAsia="標楷體" w:hAnsi="標楷體" w:hint="eastAsia"/>
                <w:noProof/>
              </w:rPr>
              <w:t>臺灣的位置與大航海時代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AE8" w:rsidRDefault="00634AE8" w:rsidP="00634AE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/>
              </w:rPr>
              <w:t>___5___</w:t>
            </w:r>
            <w:r>
              <w:rPr>
                <w:rFonts w:eastAsia="標楷體" w:hint="eastAsia"/>
              </w:rPr>
              <w:t>節，</w:t>
            </w:r>
            <w:r>
              <w:rPr>
                <w:rFonts w:eastAsia="標楷體"/>
              </w:rPr>
              <w:t>__200_</w:t>
            </w:r>
            <w:r>
              <w:rPr>
                <w:rFonts w:eastAsia="標楷體" w:hint="eastAsia"/>
              </w:rPr>
              <w:t>分鐘</w:t>
            </w:r>
          </w:p>
          <w:p w:rsidR="00006DEB" w:rsidRPr="00093689" w:rsidRDefault="00634AE8" w:rsidP="00634AE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</w:rPr>
              <w:t>本節第</w:t>
            </w:r>
            <w:r w:rsidRPr="004D4E36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</w:rPr>
              <w:t>節</w:t>
            </w:r>
          </w:p>
        </w:tc>
      </w:tr>
      <w:tr w:rsidR="00093689" w:rsidRPr="00093689" w:rsidTr="00C14A08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回饋會談日期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4A08" w:rsidRPr="00B92D68" w:rsidRDefault="00634AE8" w:rsidP="00634AE8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112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40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634AE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圖書室</w:t>
            </w:r>
          </w:p>
        </w:tc>
      </w:tr>
      <w:tr w:rsidR="00093689" w:rsidRPr="00093689" w:rsidTr="00C14A08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98014D" w:rsidRDefault="0098014D" w:rsidP="0098014D">
            <w:pPr>
              <w:pStyle w:val="a3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8014D">
              <w:rPr>
                <w:rFonts w:eastAsia="標楷體" w:hint="eastAsia"/>
                <w:color w:val="000000" w:themeColor="text1"/>
                <w:sz w:val="28"/>
                <w:szCs w:val="28"/>
              </w:rPr>
              <w:t>教師能夠讓學生討論與發表，展現小組合作，同時學生在討論過程中，教師到各組巡視，</w:t>
            </w:r>
            <w:r w:rsidRPr="0098014D">
              <w:rPr>
                <w:rFonts w:eastAsia="標楷體" w:hint="eastAsia"/>
                <w:color w:val="000000" w:themeColor="text1"/>
                <w:sz w:val="28"/>
                <w:szCs w:val="28"/>
              </w:rPr>
              <w:t>適時</w:t>
            </w:r>
            <w:r w:rsidRPr="0098014D">
              <w:rPr>
                <w:rFonts w:eastAsia="標楷體" w:hint="eastAsia"/>
                <w:color w:val="000000" w:themeColor="text1"/>
                <w:sz w:val="28"/>
                <w:szCs w:val="28"/>
              </w:rPr>
              <w:t>引導學生思考方向。</w:t>
            </w:r>
          </w:p>
          <w:p w:rsidR="0098014D" w:rsidRDefault="0098014D" w:rsidP="0098014D">
            <w:pPr>
              <w:pStyle w:val="a3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學生們在討論的過程中大都能輕聲細語，用自己組才能聽到的聲音進行討論，非常的好。</w:t>
            </w:r>
          </w:p>
          <w:p w:rsidR="0098014D" w:rsidRDefault="0098014D" w:rsidP="0098014D">
            <w:pPr>
              <w:pStyle w:val="a3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部分學生樂於和小組成員說明自己所找到的答案，並與小組成員進行討論。</w:t>
            </w:r>
          </w:p>
          <w:p w:rsidR="0098014D" w:rsidRPr="0098014D" w:rsidRDefault="0098014D" w:rsidP="0098014D">
            <w:pPr>
              <w:pStyle w:val="a3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教師給予學生即時回饋。</w:t>
            </w: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006DEB" w:rsidRPr="0098014D" w:rsidRDefault="0098014D" w:rsidP="0098014D">
            <w:pPr>
              <w:pStyle w:val="a3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8014D">
              <w:rPr>
                <w:rFonts w:eastAsia="標楷體" w:hint="eastAsia"/>
                <w:color w:val="000000" w:themeColor="text1"/>
                <w:sz w:val="28"/>
                <w:szCs w:val="28"/>
              </w:rPr>
              <w:t>當老師要求學生進行小組討論時，部分學生卻仍埋頭自己的課本中，未能起身進行討論。與小組成員討論時，也缺乏發表。教師宜再多作鼓勵。</w:t>
            </w:r>
          </w:p>
          <w:p w:rsidR="0098014D" w:rsidRPr="0098014D" w:rsidRDefault="0098014D" w:rsidP="0098014D">
            <w:pPr>
              <w:pStyle w:val="a3"/>
              <w:spacing w:line="480" w:lineRule="exact"/>
              <w:ind w:leftChars="0" w:left="36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006DEB" w:rsidRPr="00093689" w:rsidSect="007D2CCB">
      <w:footerReference w:type="firs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73" w:rsidRDefault="00330573">
      <w:r>
        <w:separator/>
      </w:r>
    </w:p>
  </w:endnote>
  <w:endnote w:type="continuationSeparator" w:id="0">
    <w:p w:rsidR="00330573" w:rsidRDefault="0033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08" w:rsidRDefault="00DB3F7E">
    <w:pPr>
      <w:pStyle w:val="a8"/>
      <w:jc w:val="center"/>
    </w:pPr>
    <w:r>
      <w:fldChar w:fldCharType="begin"/>
    </w:r>
    <w:r w:rsidR="007D2CCB"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73" w:rsidRDefault="00330573">
      <w:r>
        <w:separator/>
      </w:r>
    </w:p>
  </w:footnote>
  <w:footnote w:type="continuationSeparator" w:id="0">
    <w:p w:rsidR="00330573" w:rsidRDefault="0033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97518C4"/>
    <w:multiLevelType w:val="hybridMultilevel"/>
    <w:tmpl w:val="5A722250"/>
    <w:lvl w:ilvl="0" w:tplc="745C8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A7BC8"/>
    <w:multiLevelType w:val="hybridMultilevel"/>
    <w:tmpl w:val="1672564E"/>
    <w:lvl w:ilvl="0" w:tplc="060EA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1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19"/>
  </w:num>
  <w:num w:numId="12">
    <w:abstractNumId w:val="11"/>
  </w:num>
  <w:num w:numId="13">
    <w:abstractNumId w:val="1"/>
  </w:num>
  <w:num w:numId="14">
    <w:abstractNumId w:val="7"/>
  </w:num>
  <w:num w:numId="15">
    <w:abstractNumId w:val="3"/>
  </w:num>
  <w:num w:numId="16">
    <w:abstractNumId w:val="21"/>
  </w:num>
  <w:num w:numId="17">
    <w:abstractNumId w:val="17"/>
  </w:num>
  <w:num w:numId="18">
    <w:abstractNumId w:val="13"/>
  </w:num>
  <w:num w:numId="19">
    <w:abstractNumId w:val="20"/>
  </w:num>
  <w:num w:numId="20">
    <w:abstractNumId w:val="15"/>
  </w:num>
  <w:num w:numId="21">
    <w:abstractNumId w:val="18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17E13"/>
    <w:rsid w:val="00020889"/>
    <w:rsid w:val="00025EAE"/>
    <w:rsid w:val="00044F0B"/>
    <w:rsid w:val="00093689"/>
    <w:rsid w:val="000A6601"/>
    <w:rsid w:val="00135DB5"/>
    <w:rsid w:val="00141D47"/>
    <w:rsid w:val="001564B5"/>
    <w:rsid w:val="00166799"/>
    <w:rsid w:val="00175C4A"/>
    <w:rsid w:val="00180E84"/>
    <w:rsid w:val="001E5925"/>
    <w:rsid w:val="00214A39"/>
    <w:rsid w:val="00223351"/>
    <w:rsid w:val="00231250"/>
    <w:rsid w:val="00240B2F"/>
    <w:rsid w:val="00245A36"/>
    <w:rsid w:val="00277A63"/>
    <w:rsid w:val="00295368"/>
    <w:rsid w:val="002C06C8"/>
    <w:rsid w:val="002C40FE"/>
    <w:rsid w:val="002D36A4"/>
    <w:rsid w:val="002D47D6"/>
    <w:rsid w:val="002D47EF"/>
    <w:rsid w:val="00323E83"/>
    <w:rsid w:val="00330573"/>
    <w:rsid w:val="00362331"/>
    <w:rsid w:val="003D2274"/>
    <w:rsid w:val="003E33FE"/>
    <w:rsid w:val="00417FC3"/>
    <w:rsid w:val="00454800"/>
    <w:rsid w:val="00464E34"/>
    <w:rsid w:val="004D3D86"/>
    <w:rsid w:val="004E1A69"/>
    <w:rsid w:val="00530AE3"/>
    <w:rsid w:val="005353A0"/>
    <w:rsid w:val="00536DC3"/>
    <w:rsid w:val="0057511A"/>
    <w:rsid w:val="00594283"/>
    <w:rsid w:val="005B7C8F"/>
    <w:rsid w:val="005D23B4"/>
    <w:rsid w:val="005E4432"/>
    <w:rsid w:val="00612833"/>
    <w:rsid w:val="00620BEC"/>
    <w:rsid w:val="00632294"/>
    <w:rsid w:val="00634AE8"/>
    <w:rsid w:val="00657A7E"/>
    <w:rsid w:val="00693065"/>
    <w:rsid w:val="006B5EA0"/>
    <w:rsid w:val="006D252E"/>
    <w:rsid w:val="006F48F9"/>
    <w:rsid w:val="00734A26"/>
    <w:rsid w:val="0074087B"/>
    <w:rsid w:val="00747BCC"/>
    <w:rsid w:val="007971C9"/>
    <w:rsid w:val="007C31C2"/>
    <w:rsid w:val="007D2CCB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90E4C"/>
    <w:rsid w:val="008A4335"/>
    <w:rsid w:val="008A5076"/>
    <w:rsid w:val="008C1E42"/>
    <w:rsid w:val="008C64B4"/>
    <w:rsid w:val="009129B8"/>
    <w:rsid w:val="00925B15"/>
    <w:rsid w:val="009737DD"/>
    <w:rsid w:val="0098014D"/>
    <w:rsid w:val="009A47FA"/>
    <w:rsid w:val="009A61BA"/>
    <w:rsid w:val="009C1FCB"/>
    <w:rsid w:val="009C2851"/>
    <w:rsid w:val="009D7B7F"/>
    <w:rsid w:val="009F2DEE"/>
    <w:rsid w:val="00A104C0"/>
    <w:rsid w:val="00A24B65"/>
    <w:rsid w:val="00A63997"/>
    <w:rsid w:val="00A6422D"/>
    <w:rsid w:val="00A810A9"/>
    <w:rsid w:val="00AD6DAA"/>
    <w:rsid w:val="00AE0A96"/>
    <w:rsid w:val="00AF210C"/>
    <w:rsid w:val="00B23326"/>
    <w:rsid w:val="00B361A8"/>
    <w:rsid w:val="00B70F4D"/>
    <w:rsid w:val="00B71A60"/>
    <w:rsid w:val="00B92D68"/>
    <w:rsid w:val="00B95D1F"/>
    <w:rsid w:val="00BD4032"/>
    <w:rsid w:val="00BD4687"/>
    <w:rsid w:val="00BE624C"/>
    <w:rsid w:val="00C04B11"/>
    <w:rsid w:val="00C05A73"/>
    <w:rsid w:val="00C06E09"/>
    <w:rsid w:val="00C14A08"/>
    <w:rsid w:val="00C35B32"/>
    <w:rsid w:val="00C41851"/>
    <w:rsid w:val="00C63834"/>
    <w:rsid w:val="00C6556E"/>
    <w:rsid w:val="00C9120D"/>
    <w:rsid w:val="00CB12CB"/>
    <w:rsid w:val="00CC670D"/>
    <w:rsid w:val="00CF3087"/>
    <w:rsid w:val="00CF3CCE"/>
    <w:rsid w:val="00CF4586"/>
    <w:rsid w:val="00CF483F"/>
    <w:rsid w:val="00CF5459"/>
    <w:rsid w:val="00D31C0C"/>
    <w:rsid w:val="00D53681"/>
    <w:rsid w:val="00D76695"/>
    <w:rsid w:val="00D80AE9"/>
    <w:rsid w:val="00D81CC9"/>
    <w:rsid w:val="00DA1408"/>
    <w:rsid w:val="00DB3F7E"/>
    <w:rsid w:val="00DE0B8F"/>
    <w:rsid w:val="00DF0A34"/>
    <w:rsid w:val="00DF7443"/>
    <w:rsid w:val="00E251D0"/>
    <w:rsid w:val="00E312C8"/>
    <w:rsid w:val="00E60709"/>
    <w:rsid w:val="00E82F59"/>
    <w:rsid w:val="00EA65DA"/>
    <w:rsid w:val="00ED4AF3"/>
    <w:rsid w:val="00EF6AF3"/>
    <w:rsid w:val="00F223B8"/>
    <w:rsid w:val="00F23C4A"/>
    <w:rsid w:val="00F35314"/>
    <w:rsid w:val="00F52262"/>
    <w:rsid w:val="00F55B44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F001F"/>
  <w15:docId w15:val="{70982739-23C5-42DA-955F-C6B4844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600C-62B8-43DE-B057-6E847352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2018-06-28T03:48:00Z</cp:lastPrinted>
  <dcterms:created xsi:type="dcterms:W3CDTF">2023-12-21T03:33:00Z</dcterms:created>
  <dcterms:modified xsi:type="dcterms:W3CDTF">2023-12-21T03:33:00Z</dcterms:modified>
</cp:coreProperties>
</file>