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05" w:rsidRDefault="007071AF">
      <w:pPr>
        <w:pStyle w:val="a4"/>
      </w:pPr>
      <w:r>
        <w:t>教學演示評量表（國民小學師資類科</w:t>
      </w:r>
      <w:r>
        <w:rPr>
          <w:spacing w:val="-10"/>
        </w:rPr>
        <w:t>）</w:t>
      </w:r>
    </w:p>
    <w:p w:rsidR="00ED3305" w:rsidRDefault="00ED3305">
      <w:pPr>
        <w:pStyle w:val="a3"/>
        <w:rPr>
          <w:sz w:val="34"/>
        </w:rPr>
      </w:pPr>
    </w:p>
    <w:p w:rsidR="00ED3305" w:rsidRDefault="00A84C30" w:rsidP="003372DD">
      <w:pPr>
        <w:pStyle w:val="a3"/>
        <w:tabs>
          <w:tab w:val="left" w:pos="4472"/>
          <w:tab w:val="left" w:pos="4652"/>
          <w:tab w:val="left" w:pos="7473"/>
          <w:tab w:val="left" w:pos="7533"/>
        </w:tabs>
        <w:spacing w:before="1" w:line="314" w:lineRule="auto"/>
        <w:ind w:left="932" w:right="950" w:firstLine="2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516255</wp:posOffset>
                </wp:positionV>
                <wp:extent cx="120650" cy="20447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305" w:rsidRDefault="007071AF">
                            <w:pPr>
                              <w:pStyle w:val="a3"/>
                              <w:spacing w:line="312" w:lineRule="exact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77.35pt;margin-top:40.65pt;width:9.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" filled="f" strokeweight=".48pt">
                <v:textbox inset="0,0,0,0">
                  <w:txbxContent>
                    <w:p w:rsidR="00ED3305" w:rsidRDefault="007071AF">
                      <w:pPr>
                        <w:pStyle w:val="a3"/>
                        <w:spacing w:line="312" w:lineRule="exact"/>
                      </w:pPr>
                      <w: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071AF">
        <w:t>科目：</w:t>
      </w:r>
      <w:r w:rsidR="007071AF">
        <w:t xml:space="preserve"> </w:t>
      </w:r>
      <w:r w:rsidR="003372DD" w:rsidRPr="003372DD">
        <w:rPr>
          <w:rFonts w:hint="eastAsia"/>
        </w:rPr>
        <w:t>生活科、環境教育、防災教</w:t>
      </w:r>
      <w:r w:rsidR="003372DD">
        <w:rPr>
          <w:rFonts w:hint="eastAsia"/>
        </w:rPr>
        <w:t xml:space="preserve"> </w:t>
      </w:r>
      <w:r w:rsidR="007071AF">
        <w:rPr>
          <w:spacing w:val="-2"/>
        </w:rPr>
        <w:t>單元：</w:t>
      </w:r>
      <w:r w:rsidR="003372DD" w:rsidRPr="003372DD">
        <w:rPr>
          <w:spacing w:val="-2"/>
        </w:rPr>
        <w:t>臨「震」不亂</w:t>
      </w:r>
      <w:r w:rsidR="007071AF">
        <w:tab/>
      </w:r>
      <w:r w:rsidR="007071AF">
        <w:rPr>
          <w:spacing w:val="-2"/>
        </w:rPr>
        <w:t>年級：</w:t>
      </w:r>
      <w:r w:rsidR="003372DD">
        <w:rPr>
          <w:rFonts w:hint="eastAsia"/>
          <w:spacing w:val="-2"/>
        </w:rPr>
        <w:t>2</w:t>
      </w:r>
      <w:r w:rsidR="007071AF">
        <w:rPr>
          <w:spacing w:val="-2"/>
        </w:rPr>
        <w:t>年級</w:t>
      </w:r>
      <w:r w:rsidR="007071AF">
        <w:t xml:space="preserve"> </w:t>
      </w:r>
      <w:r w:rsidR="007071AF">
        <w:t>教學日期：</w:t>
      </w:r>
      <w:r w:rsidR="007071AF">
        <w:rPr>
          <w:spacing w:val="-3"/>
        </w:rPr>
        <w:t xml:space="preserve"> </w:t>
      </w:r>
      <w:r w:rsidR="003372DD">
        <w:rPr>
          <w:rFonts w:ascii="Courier New" w:hAnsi="Courier New"/>
          <w:color w:val="212529"/>
          <w:shd w:val="clear" w:color="auto" w:fill="FFFFFF"/>
        </w:rPr>
        <w:t>2023-12-13</w:t>
      </w:r>
      <w:r w:rsidR="007071AF">
        <w:tab/>
      </w:r>
      <w:r w:rsidR="007071AF">
        <w:tab/>
      </w:r>
      <w:r w:rsidR="007071AF">
        <w:t>教學者：</w:t>
      </w:r>
      <w:r w:rsidR="007071AF">
        <w:t xml:space="preserve"> </w:t>
      </w:r>
      <w:r w:rsidR="003372DD">
        <w:rPr>
          <w:rFonts w:hint="eastAsia"/>
        </w:rPr>
        <w:t>黃明月</w:t>
      </w:r>
      <w:r w:rsidR="007071AF">
        <w:tab/>
      </w:r>
      <w:r w:rsidR="007071AF">
        <w:tab/>
      </w:r>
      <w:r w:rsidR="007071AF">
        <w:t>觀察者：</w:t>
      </w:r>
      <w:r w:rsidR="003372DD">
        <w:rPr>
          <w:rFonts w:hint="eastAsia"/>
        </w:rPr>
        <w:t>孫國珊</w:t>
      </w:r>
    </w:p>
    <w:p w:rsidR="00ED3305" w:rsidRDefault="007071AF">
      <w:pPr>
        <w:pStyle w:val="a3"/>
        <w:tabs>
          <w:tab w:val="left" w:pos="4861"/>
        </w:tabs>
        <w:spacing w:line="261" w:lineRule="exact"/>
        <w:ind w:left="822"/>
      </w:pPr>
      <w:r>
        <w:t>□</w:t>
      </w:r>
      <w:r>
        <w:t>實習輔導教師</w:t>
      </w:r>
      <w:r>
        <w:rPr>
          <w:spacing w:val="59"/>
          <w:w w:val="150"/>
        </w:rPr>
        <w:t xml:space="preserve"> </w:t>
      </w:r>
      <w:r>
        <w:t>□</w:t>
      </w:r>
      <w:r>
        <w:t>實習指導教</w:t>
      </w:r>
      <w:r>
        <w:rPr>
          <w:spacing w:val="-10"/>
        </w:rPr>
        <w:t>師</w:t>
      </w:r>
      <w:r>
        <w:tab/>
      </w:r>
      <w:r>
        <w:t>校內相同領域教師</w:t>
      </w:r>
      <w:r>
        <w:rPr>
          <w:spacing w:val="60"/>
          <w:w w:val="150"/>
        </w:rPr>
        <w:t xml:space="preserve"> </w:t>
      </w:r>
      <w:r>
        <w:t>□</w:t>
      </w:r>
      <w:r>
        <w:t>校外相同領域教</w:t>
      </w:r>
      <w:r>
        <w:rPr>
          <w:spacing w:val="-10"/>
        </w:rPr>
        <w:t>師</w:t>
      </w:r>
    </w:p>
    <w:p w:rsidR="00ED3305" w:rsidRDefault="00ED3305">
      <w:pPr>
        <w:pStyle w:val="a3"/>
        <w:rPr>
          <w:sz w:val="20"/>
        </w:rPr>
      </w:pPr>
    </w:p>
    <w:p w:rsidR="00ED3305" w:rsidRDefault="00ED3305">
      <w:pPr>
        <w:pStyle w:val="a3"/>
        <w:spacing w:before="13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37"/>
        <w:gridCol w:w="2377"/>
        <w:gridCol w:w="567"/>
        <w:gridCol w:w="567"/>
        <w:gridCol w:w="601"/>
      </w:tblGrid>
      <w:tr w:rsidR="00ED3305">
        <w:trPr>
          <w:trHeight w:val="362"/>
        </w:trPr>
        <w:tc>
          <w:tcPr>
            <w:tcW w:w="1277" w:type="dxa"/>
            <w:vMerge w:val="restart"/>
          </w:tcPr>
          <w:p w:rsidR="00ED3305" w:rsidRDefault="00ED3305">
            <w:pPr>
              <w:pStyle w:val="TableParagraph"/>
              <w:rPr>
                <w:sz w:val="24"/>
              </w:rPr>
            </w:pPr>
          </w:p>
          <w:p w:rsidR="00ED3305" w:rsidRDefault="00ED3305">
            <w:pPr>
              <w:pStyle w:val="TableParagraph"/>
              <w:spacing w:before="13"/>
              <w:rPr>
                <w:sz w:val="15"/>
              </w:rPr>
            </w:pPr>
          </w:p>
          <w:p w:rsidR="00ED3305" w:rsidRDefault="007071AF">
            <w:pPr>
              <w:pStyle w:val="TableParagraph"/>
              <w:ind w:left="398"/>
              <w:rPr>
                <w:sz w:val="24"/>
              </w:rPr>
            </w:pPr>
            <w:r>
              <w:rPr>
                <w:spacing w:val="-5"/>
                <w:sz w:val="24"/>
              </w:rPr>
              <w:t>指標</w:t>
            </w:r>
          </w:p>
        </w:tc>
        <w:tc>
          <w:tcPr>
            <w:tcW w:w="4537" w:type="dxa"/>
            <w:vMerge w:val="restart"/>
          </w:tcPr>
          <w:p w:rsidR="00ED3305" w:rsidRDefault="00ED3305">
            <w:pPr>
              <w:pStyle w:val="TableParagraph"/>
              <w:rPr>
                <w:sz w:val="24"/>
              </w:rPr>
            </w:pPr>
          </w:p>
          <w:p w:rsidR="00ED3305" w:rsidRDefault="00ED3305">
            <w:pPr>
              <w:pStyle w:val="TableParagraph"/>
              <w:spacing w:before="13"/>
              <w:rPr>
                <w:sz w:val="15"/>
              </w:rPr>
            </w:pPr>
          </w:p>
          <w:p w:rsidR="00ED3305" w:rsidRDefault="007071AF">
            <w:pPr>
              <w:pStyle w:val="TableParagraph"/>
              <w:ind w:left="948"/>
              <w:rPr>
                <w:sz w:val="24"/>
              </w:rPr>
            </w:pPr>
            <w:r>
              <w:rPr>
                <w:spacing w:val="-1"/>
                <w:sz w:val="24"/>
              </w:rPr>
              <w:t>表現指標與參考檢核重點</w:t>
            </w:r>
          </w:p>
        </w:tc>
        <w:tc>
          <w:tcPr>
            <w:tcW w:w="2377" w:type="dxa"/>
            <w:vMerge w:val="restart"/>
          </w:tcPr>
          <w:p w:rsidR="00ED3305" w:rsidRDefault="00ED3305">
            <w:pPr>
              <w:pStyle w:val="TableParagraph"/>
              <w:rPr>
                <w:sz w:val="24"/>
              </w:rPr>
            </w:pPr>
          </w:p>
          <w:p w:rsidR="00ED3305" w:rsidRDefault="00ED3305">
            <w:pPr>
              <w:pStyle w:val="TableParagraph"/>
              <w:spacing w:before="13"/>
              <w:rPr>
                <w:sz w:val="15"/>
              </w:rPr>
            </w:pPr>
          </w:p>
          <w:p w:rsidR="00ED3305" w:rsidRDefault="007071AF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具體事實描述</w:t>
            </w:r>
          </w:p>
        </w:tc>
        <w:tc>
          <w:tcPr>
            <w:tcW w:w="1735" w:type="dxa"/>
            <w:gridSpan w:val="3"/>
          </w:tcPr>
          <w:p w:rsidR="00ED3305" w:rsidRDefault="007071AF">
            <w:pPr>
              <w:pStyle w:val="TableParagraph"/>
              <w:spacing w:before="14" w:line="328" w:lineRule="exact"/>
              <w:ind w:left="386"/>
              <w:rPr>
                <w:sz w:val="24"/>
              </w:rPr>
            </w:pPr>
            <w:r>
              <w:rPr>
                <w:spacing w:val="-3"/>
                <w:sz w:val="24"/>
              </w:rPr>
              <w:t>評量基準</w:t>
            </w:r>
          </w:p>
        </w:tc>
      </w:tr>
      <w:tr w:rsidR="00ED3305">
        <w:trPr>
          <w:trHeight w:val="107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 w:line="256" w:lineRule="auto"/>
              <w:ind w:left="162" w:right="152"/>
              <w:rPr>
                <w:sz w:val="24"/>
              </w:rPr>
            </w:pPr>
            <w:r>
              <w:rPr>
                <w:spacing w:val="-10"/>
                <w:sz w:val="24"/>
              </w:rPr>
              <w:t>優良</w:t>
            </w: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 w:line="256" w:lineRule="auto"/>
              <w:ind w:left="162" w:right="152"/>
              <w:rPr>
                <w:sz w:val="24"/>
              </w:rPr>
            </w:pPr>
            <w:r>
              <w:rPr>
                <w:spacing w:val="-10"/>
                <w:sz w:val="24"/>
              </w:rPr>
              <w:t>通過</w:t>
            </w:r>
          </w:p>
        </w:tc>
        <w:tc>
          <w:tcPr>
            <w:tcW w:w="601" w:type="dxa"/>
          </w:tcPr>
          <w:p w:rsidR="00ED3305" w:rsidRDefault="007071AF">
            <w:pPr>
              <w:pStyle w:val="TableParagraph"/>
              <w:spacing w:before="12" w:line="256" w:lineRule="auto"/>
              <w:ind w:left="178" w:right="170"/>
              <w:rPr>
                <w:sz w:val="24"/>
              </w:rPr>
            </w:pPr>
            <w:r>
              <w:rPr>
                <w:spacing w:val="-10"/>
                <w:sz w:val="24"/>
              </w:rPr>
              <w:t>待改</w:t>
            </w:r>
          </w:p>
          <w:p w:rsidR="00ED3305" w:rsidRDefault="007071AF">
            <w:pPr>
              <w:pStyle w:val="TableParagraph"/>
              <w:spacing w:before="1" w:line="328" w:lineRule="exact"/>
              <w:ind w:left="178"/>
              <w:rPr>
                <w:sz w:val="24"/>
              </w:rPr>
            </w:pPr>
            <w:r>
              <w:rPr>
                <w:sz w:val="24"/>
              </w:rPr>
              <w:t>進</w:t>
            </w:r>
          </w:p>
        </w:tc>
      </w:tr>
      <w:tr w:rsidR="00ED3305">
        <w:trPr>
          <w:trHeight w:val="360"/>
        </w:trPr>
        <w:tc>
          <w:tcPr>
            <w:tcW w:w="1277" w:type="dxa"/>
            <w:vMerge w:val="restart"/>
          </w:tcPr>
          <w:p w:rsidR="00ED3305" w:rsidRDefault="007071AF">
            <w:pPr>
              <w:pStyle w:val="TableParagraph"/>
              <w:spacing w:before="182" w:line="314" w:lineRule="auto"/>
              <w:ind w:left="107" w:right="197"/>
              <w:rPr>
                <w:sz w:val="24"/>
              </w:rPr>
            </w:pPr>
            <w:r>
              <w:rPr>
                <w:sz w:val="24"/>
              </w:rPr>
              <w:t>A-1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設計</w:t>
            </w:r>
            <w:r>
              <w:rPr>
                <w:spacing w:val="-3"/>
                <w:sz w:val="24"/>
              </w:rPr>
              <w:t>適切的教</w:t>
            </w:r>
          </w:p>
          <w:p w:rsidR="00ED3305" w:rsidRDefault="007071A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學方案</w:t>
            </w: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1" w:line="328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A-1-1 </w:t>
            </w:r>
            <w:r>
              <w:rPr>
                <w:spacing w:val="-20"/>
                <w:sz w:val="24"/>
              </w:rPr>
              <w:t>依課程綱要及教學目標</w:t>
            </w:r>
            <w:proofErr w:type="gramStart"/>
            <w:r>
              <w:rPr>
                <w:spacing w:val="-20"/>
                <w:sz w:val="24"/>
              </w:rPr>
              <w:t>研</w:t>
            </w:r>
            <w:proofErr w:type="gramEnd"/>
            <w:r>
              <w:rPr>
                <w:spacing w:val="-20"/>
                <w:sz w:val="24"/>
              </w:rPr>
              <w:t>擬教學計畫。</w:t>
            </w:r>
          </w:p>
        </w:tc>
        <w:tc>
          <w:tcPr>
            <w:tcW w:w="2377" w:type="dxa"/>
            <w:vMerge w:val="restart"/>
          </w:tcPr>
          <w:p w:rsidR="00ED3305" w:rsidRDefault="007071AF">
            <w:pPr>
              <w:pStyle w:val="TableParagraph"/>
              <w:spacing w:before="11" w:line="256" w:lineRule="auto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利用小朋友好奇心使然，配合教學簡報設計互動之簡報。</w:t>
            </w: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1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71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A-1-2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>依據學生學習特性，選擇適切的教學方</w:t>
            </w:r>
          </w:p>
          <w:p w:rsidR="00ED3305" w:rsidRDefault="007071AF">
            <w:pPr>
              <w:pStyle w:val="TableParagraph"/>
              <w:spacing w:before="24" w:line="328" w:lineRule="exact"/>
              <w:ind w:left="811"/>
              <w:rPr>
                <w:sz w:val="24"/>
              </w:rPr>
            </w:pPr>
            <w:r>
              <w:rPr>
                <w:spacing w:val="-15"/>
                <w:sz w:val="24"/>
              </w:rPr>
              <w:t>法。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1" w:line="32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A-1-3 </w:t>
            </w:r>
            <w:r>
              <w:rPr>
                <w:spacing w:val="-18"/>
                <w:sz w:val="24"/>
              </w:rPr>
              <w:t>設計多元、適切的評量方式。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1" w:line="32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359"/>
        </w:trPr>
        <w:tc>
          <w:tcPr>
            <w:tcW w:w="1277" w:type="dxa"/>
            <w:vMerge w:val="restart"/>
          </w:tcPr>
          <w:p w:rsidR="00ED3305" w:rsidRDefault="00ED3305">
            <w:pPr>
              <w:pStyle w:val="TableParagraph"/>
              <w:spacing w:before="1"/>
              <w:rPr>
                <w:sz w:val="28"/>
              </w:rPr>
            </w:pPr>
          </w:p>
          <w:p w:rsidR="00ED3305" w:rsidRDefault="007071AF">
            <w:pPr>
              <w:pStyle w:val="TableParagraph"/>
              <w:spacing w:before="1" w:line="256" w:lineRule="auto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A-2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掌握</w:t>
            </w:r>
            <w:r>
              <w:rPr>
                <w:spacing w:val="-4"/>
                <w:sz w:val="24"/>
              </w:rPr>
              <w:t>教學重點並善用教學技巧</w:t>
            </w: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1" w:line="32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A-2-1 </w:t>
            </w:r>
            <w:r>
              <w:rPr>
                <w:spacing w:val="-18"/>
                <w:sz w:val="24"/>
              </w:rPr>
              <w:t>掌握任教學習領域之內容。</w:t>
            </w:r>
          </w:p>
        </w:tc>
        <w:tc>
          <w:tcPr>
            <w:tcW w:w="2377" w:type="dxa"/>
            <w:vMerge w:val="restart"/>
          </w:tcPr>
          <w:p w:rsidR="00ED3305" w:rsidRDefault="00ED3305">
            <w:pPr>
              <w:pStyle w:val="TableParagraph"/>
              <w:spacing w:before="1"/>
              <w:rPr>
                <w:sz w:val="28"/>
              </w:rPr>
            </w:pPr>
          </w:p>
          <w:p w:rsidR="00ED3305" w:rsidRDefault="007071AF">
            <w:pPr>
              <w:pStyle w:val="TableParagraph"/>
              <w:spacing w:before="1" w:line="256" w:lineRule="auto"/>
              <w:ind w:left="108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將五官拆解，讓孩童自由編排設計屬於自己的五官，清楚呈現原創性之重點。</w:t>
            </w: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1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362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4" w:line="32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A-2-2 </w:t>
            </w:r>
            <w:r>
              <w:rPr>
                <w:spacing w:val="-18"/>
                <w:sz w:val="24"/>
              </w:rPr>
              <w:t>引起學生學習動機與興趣。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4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71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A-2-3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>清楚呈現教學內容，並能維持教學流暢</w:t>
            </w:r>
          </w:p>
          <w:p w:rsidR="00ED3305" w:rsidRDefault="007071AF">
            <w:pPr>
              <w:pStyle w:val="TableParagraph"/>
              <w:spacing w:before="24" w:line="328" w:lineRule="exact"/>
              <w:ind w:left="811"/>
              <w:rPr>
                <w:sz w:val="24"/>
              </w:rPr>
            </w:pPr>
            <w:r>
              <w:rPr>
                <w:spacing w:val="-22"/>
                <w:sz w:val="24"/>
              </w:rPr>
              <w:t>性與邏輯性。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 w:line="328" w:lineRule="exact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 xml:space="preserve">A-2-4 </w:t>
            </w:r>
            <w:r>
              <w:rPr>
                <w:spacing w:val="-18"/>
                <w:sz w:val="24"/>
              </w:rPr>
              <w:t>適時歸納與引導重要概念。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2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 w:line="328" w:lineRule="exact"/>
              <w:ind w:left="108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A-2-5 </w:t>
            </w:r>
            <w:r>
              <w:rPr>
                <w:spacing w:val="-20"/>
                <w:sz w:val="24"/>
              </w:rPr>
              <w:t>善用教學策略與技巧，引導學生學習。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2" w:line="32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720"/>
        </w:trPr>
        <w:tc>
          <w:tcPr>
            <w:tcW w:w="1277" w:type="dxa"/>
            <w:vMerge w:val="restart"/>
          </w:tcPr>
          <w:p w:rsidR="00ED3305" w:rsidRDefault="00ED3305">
            <w:pPr>
              <w:pStyle w:val="TableParagraph"/>
              <w:rPr>
                <w:sz w:val="24"/>
              </w:rPr>
            </w:pPr>
          </w:p>
          <w:p w:rsidR="00ED3305" w:rsidRDefault="00ED3305">
            <w:pPr>
              <w:pStyle w:val="TableParagraph"/>
              <w:spacing w:before="2"/>
              <w:rPr>
                <w:sz w:val="16"/>
              </w:rPr>
            </w:pPr>
          </w:p>
          <w:p w:rsidR="00ED3305" w:rsidRDefault="007071AF">
            <w:pPr>
              <w:pStyle w:val="TableParagraph"/>
              <w:spacing w:line="256" w:lineRule="auto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A-3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適切</w:t>
            </w:r>
            <w:r>
              <w:rPr>
                <w:spacing w:val="-4"/>
                <w:sz w:val="24"/>
              </w:rPr>
              <w:t>實施學習</w:t>
            </w:r>
            <w:r>
              <w:rPr>
                <w:spacing w:val="-6"/>
                <w:sz w:val="24"/>
              </w:rPr>
              <w:t>評量</w:t>
            </w: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A-3-1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5"/>
                <w:sz w:val="24"/>
              </w:rPr>
              <w:t>適切運用多元評量方式，了解學生的學</w:t>
            </w:r>
          </w:p>
          <w:p w:rsidR="00ED3305" w:rsidRDefault="007071AF">
            <w:pPr>
              <w:pStyle w:val="TableParagraph"/>
              <w:spacing w:before="24" w:line="328" w:lineRule="exact"/>
              <w:ind w:left="811"/>
              <w:rPr>
                <w:sz w:val="24"/>
              </w:rPr>
            </w:pPr>
            <w:r>
              <w:rPr>
                <w:spacing w:val="-20"/>
                <w:sz w:val="24"/>
              </w:rPr>
              <w:t>習狀況。</w:t>
            </w:r>
          </w:p>
        </w:tc>
        <w:tc>
          <w:tcPr>
            <w:tcW w:w="2377" w:type="dxa"/>
            <w:vMerge w:val="restart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719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A-3-2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>根據評量結果，給予學生適度的回饋與</w:t>
            </w:r>
          </w:p>
          <w:p w:rsidR="00ED3305" w:rsidRDefault="007071AF">
            <w:pPr>
              <w:pStyle w:val="TableParagraph"/>
              <w:spacing w:before="24" w:line="328" w:lineRule="exact"/>
              <w:ind w:left="811"/>
              <w:rPr>
                <w:sz w:val="24"/>
              </w:rPr>
            </w:pPr>
            <w:r>
              <w:rPr>
                <w:spacing w:val="-20"/>
                <w:sz w:val="24"/>
              </w:rPr>
              <w:t>指導。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722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A-3-3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>運用評量的結果，進行教材教法之檢討</w:t>
            </w:r>
          </w:p>
          <w:p w:rsidR="00ED3305" w:rsidRDefault="007071AF">
            <w:pPr>
              <w:pStyle w:val="TableParagraph"/>
              <w:spacing w:before="24" w:line="328" w:lineRule="exact"/>
              <w:ind w:left="811"/>
              <w:rPr>
                <w:sz w:val="24"/>
              </w:rPr>
            </w:pPr>
            <w:r>
              <w:rPr>
                <w:spacing w:val="-20"/>
                <w:sz w:val="24"/>
              </w:rPr>
              <w:t>與反思。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19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1079"/>
        </w:trPr>
        <w:tc>
          <w:tcPr>
            <w:tcW w:w="1277" w:type="dxa"/>
            <w:vMerge w:val="restart"/>
          </w:tcPr>
          <w:p w:rsidR="00ED3305" w:rsidRDefault="00ED3305">
            <w:pPr>
              <w:pStyle w:val="TableParagraph"/>
              <w:spacing w:before="11"/>
              <w:rPr>
                <w:sz w:val="17"/>
              </w:rPr>
            </w:pPr>
          </w:p>
          <w:p w:rsidR="00ED3305" w:rsidRDefault="007071AF">
            <w:pPr>
              <w:pStyle w:val="TableParagraph"/>
              <w:spacing w:line="314" w:lineRule="auto"/>
              <w:ind w:left="107" w:right="197"/>
              <w:jc w:val="both"/>
              <w:rPr>
                <w:sz w:val="24"/>
              </w:rPr>
            </w:pPr>
            <w:r>
              <w:rPr>
                <w:sz w:val="24"/>
              </w:rPr>
              <w:t>B-2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建立</w:t>
            </w:r>
            <w:r>
              <w:rPr>
                <w:spacing w:val="-4"/>
                <w:sz w:val="24"/>
              </w:rPr>
              <w:t>有助於學</w:t>
            </w:r>
            <w:r>
              <w:rPr>
                <w:spacing w:val="-3"/>
                <w:sz w:val="24"/>
              </w:rPr>
              <w:t>習的情境</w:t>
            </w: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11" w:line="256" w:lineRule="auto"/>
              <w:ind w:left="811" w:right="75" w:hanging="704"/>
              <w:rPr>
                <w:sz w:val="24"/>
              </w:rPr>
            </w:pPr>
            <w:r>
              <w:rPr>
                <w:spacing w:val="-18"/>
                <w:sz w:val="24"/>
              </w:rPr>
              <w:t>B-2-1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28"/>
                <w:sz w:val="24"/>
              </w:rPr>
              <w:t>了解班級布置原則，並協助教師或學生</w:t>
            </w:r>
            <w:r>
              <w:rPr>
                <w:spacing w:val="-14"/>
                <w:sz w:val="24"/>
              </w:rPr>
              <w:t>布置適當的學習環境，及營造正向支</w:t>
            </w:r>
          </w:p>
          <w:p w:rsidR="00ED3305" w:rsidRDefault="007071AF">
            <w:pPr>
              <w:pStyle w:val="TableParagraph"/>
              <w:spacing w:before="2" w:line="328" w:lineRule="exact"/>
              <w:ind w:left="811"/>
              <w:rPr>
                <w:sz w:val="24"/>
              </w:rPr>
            </w:pPr>
            <w:r>
              <w:rPr>
                <w:spacing w:val="-22"/>
                <w:sz w:val="24"/>
              </w:rPr>
              <w:t>持的班級氛圍。</w:t>
            </w:r>
          </w:p>
        </w:tc>
        <w:tc>
          <w:tcPr>
            <w:tcW w:w="2377" w:type="dxa"/>
            <w:vMerge w:val="restart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spacing w:before="8"/>
              <w:rPr>
                <w:sz w:val="26"/>
              </w:rPr>
            </w:pPr>
          </w:p>
          <w:p w:rsidR="00ED3305" w:rsidRDefault="007071A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501"/>
        </w:trPr>
        <w:tc>
          <w:tcPr>
            <w:tcW w:w="12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ED3305" w:rsidRDefault="007071AF">
            <w:pPr>
              <w:pStyle w:val="TableParagraph"/>
              <w:spacing w:before="84"/>
              <w:ind w:left="108"/>
              <w:rPr>
                <w:sz w:val="24"/>
              </w:rPr>
            </w:pPr>
            <w:r>
              <w:rPr>
                <w:spacing w:val="-18"/>
                <w:sz w:val="24"/>
              </w:rPr>
              <w:t>B-2-2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>熟悉制訂與維護班級團體規約的技巧。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ED3305" w:rsidRDefault="00ED33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D3305" w:rsidRDefault="007071AF">
            <w:pPr>
              <w:pStyle w:val="TableParagraph"/>
              <w:spacing w:before="8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67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1" w:type="dxa"/>
          </w:tcPr>
          <w:p w:rsidR="00ED3305" w:rsidRDefault="00ED33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D3305">
        <w:trPr>
          <w:trHeight w:val="1802"/>
        </w:trPr>
        <w:tc>
          <w:tcPr>
            <w:tcW w:w="1277" w:type="dxa"/>
          </w:tcPr>
          <w:p w:rsidR="00ED3305" w:rsidRDefault="00ED3305">
            <w:pPr>
              <w:pStyle w:val="TableParagraph"/>
              <w:rPr>
                <w:sz w:val="24"/>
              </w:rPr>
            </w:pPr>
          </w:p>
          <w:p w:rsidR="00ED3305" w:rsidRDefault="00ED3305">
            <w:pPr>
              <w:pStyle w:val="TableParagraph"/>
              <w:spacing w:before="7"/>
              <w:rPr>
                <w:sz w:val="28"/>
              </w:rPr>
            </w:pPr>
          </w:p>
          <w:p w:rsidR="00ED3305" w:rsidRDefault="007071AF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3"/>
                <w:sz w:val="24"/>
              </w:rPr>
              <w:t>綜合評述</w:t>
            </w:r>
          </w:p>
        </w:tc>
        <w:tc>
          <w:tcPr>
            <w:tcW w:w="8649" w:type="dxa"/>
            <w:gridSpan w:val="5"/>
          </w:tcPr>
          <w:p w:rsidR="003372DD" w:rsidRDefault="003372DD">
            <w:pPr>
              <w:pStyle w:val="TableParagraph"/>
              <w:spacing w:before="14" w:line="256" w:lineRule="auto"/>
              <w:ind w:left="108" w:right="130"/>
              <w:rPr>
                <w:spacing w:val="-2"/>
                <w:sz w:val="24"/>
              </w:rPr>
            </w:pPr>
            <w:r w:rsidRPr="003372DD">
              <w:rPr>
                <w:rFonts w:hint="eastAsia"/>
                <w:spacing w:val="-2"/>
                <w:sz w:val="24"/>
              </w:rPr>
              <w:t>透過生生平板完成防震遊戲任務</w:t>
            </w:r>
            <w:r>
              <w:rPr>
                <w:rFonts w:hint="eastAsia"/>
                <w:spacing w:val="-2"/>
                <w:sz w:val="24"/>
              </w:rPr>
              <w:t>過程，</w:t>
            </w:r>
            <w:r w:rsidR="007071AF">
              <w:rPr>
                <w:spacing w:val="-2"/>
                <w:sz w:val="24"/>
              </w:rPr>
              <w:t>小朋友</w:t>
            </w:r>
            <w:r>
              <w:rPr>
                <w:rFonts w:hint="eastAsia"/>
                <w:spacing w:val="-2"/>
                <w:sz w:val="24"/>
              </w:rPr>
              <w:t>都玩晶</w:t>
            </w:r>
            <w:proofErr w:type="gramStart"/>
            <w:r>
              <w:rPr>
                <w:rFonts w:hint="eastAsia"/>
                <w:spacing w:val="-2"/>
                <w:sz w:val="24"/>
              </w:rPr>
              <w:t>晶</w:t>
            </w:r>
            <w:proofErr w:type="gramEnd"/>
            <w:r>
              <w:rPr>
                <w:rFonts w:hint="eastAsia"/>
                <w:spacing w:val="-2"/>
                <w:sz w:val="24"/>
              </w:rPr>
              <w:t>有味，</w:t>
            </w:r>
            <w:r w:rsidR="007071AF">
              <w:rPr>
                <w:spacing w:val="-2"/>
                <w:sz w:val="24"/>
              </w:rPr>
              <w:t>因</w:t>
            </w:r>
            <w:r>
              <w:rPr>
                <w:rFonts w:hint="eastAsia"/>
                <w:spacing w:val="-2"/>
                <w:sz w:val="24"/>
              </w:rPr>
              <w:t>此上課氣氛活絡。</w:t>
            </w:r>
          </w:p>
          <w:p w:rsidR="00ED3305" w:rsidRDefault="003372DD">
            <w:pPr>
              <w:pStyle w:val="TableParagraph"/>
              <w:spacing w:before="14" w:line="256" w:lineRule="auto"/>
              <w:ind w:left="108" w:right="130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由於許多學生未使用耳機，所以聲音有些</w:t>
            </w:r>
            <w:bookmarkStart w:id="0" w:name="_GoBack"/>
            <w:bookmarkEnd w:id="0"/>
            <w:r>
              <w:rPr>
                <w:rFonts w:hint="eastAsia"/>
                <w:spacing w:val="-2"/>
                <w:sz w:val="24"/>
              </w:rPr>
              <w:t>吵雜且會互相干擾，建議要求學生使用耳機。</w:t>
            </w:r>
          </w:p>
        </w:tc>
      </w:tr>
    </w:tbl>
    <w:p w:rsidR="007071AF" w:rsidRDefault="007071AF"/>
    <w:sectPr w:rsidR="007071AF">
      <w:type w:val="continuous"/>
      <w:pgSz w:w="11910" w:h="16840"/>
      <w:pgMar w:top="80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05"/>
    <w:rsid w:val="003372DD"/>
    <w:rsid w:val="007071AF"/>
    <w:rsid w:val="00A84C30"/>
    <w:rsid w:val="00E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D60D1"/>
  <w15:docId w15:val="{E9464496-DE30-40F5-8173-991C5EC6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2000" w:right="202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3</cp:revision>
  <dcterms:created xsi:type="dcterms:W3CDTF">2024-02-29T05:10:00Z</dcterms:created>
  <dcterms:modified xsi:type="dcterms:W3CDTF">2024-02-29T05:19:00Z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2022-09-19T00:00:00Z</vt:filetime>
  </property>
  <property fmtid="{D5CDD505-2E9C-101B-9397-08002B2CF9AE}" pid="5" name="Producer">
    <vt:lpwstr>Microsoft® Word 2010</vt:lpwstr>
  </property>
</Properties>
</file>