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22" w:rsidRDefault="00D57DD6" w:rsidP="00873E22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D57DD6">
        <w:rPr>
          <w:rFonts w:ascii="標楷體" w:eastAsia="標楷體" w:hAnsi="標楷體" w:hint="eastAsia"/>
          <w:b/>
          <w:sz w:val="36"/>
        </w:rPr>
        <w:t>彰化縣立員林國民中學公開授課觀課紀錄表</w:t>
      </w:r>
      <w:r w:rsidR="00873E22">
        <w:rPr>
          <w:rFonts w:ascii="標楷體" w:eastAsia="標楷體" w:hAnsi="標楷體" w:hint="eastAsia"/>
          <w:b/>
          <w:sz w:val="36"/>
        </w:rPr>
        <w:t xml:space="preserve"> </w:t>
      </w:r>
    </w:p>
    <w:p w:rsidR="00461980" w:rsidRPr="00873E22" w:rsidRDefault="00873E22" w:rsidP="00873E22">
      <w:pPr>
        <w:spacing w:line="500" w:lineRule="exact"/>
        <w:jc w:val="center"/>
        <w:rPr>
          <w:rFonts w:ascii="標楷體" w:eastAsia="標楷體" w:hAnsi="標楷體"/>
          <w:sz w:val="28"/>
        </w:rPr>
      </w:pPr>
      <w:r w:rsidRPr="00873E22">
        <w:rPr>
          <w:rFonts w:ascii="標楷體" w:eastAsia="標楷體" w:hAnsi="標楷體" w:hint="eastAsia"/>
          <w:sz w:val="28"/>
        </w:rPr>
        <w:t>(觀課者填寫)</w:t>
      </w:r>
    </w:p>
    <w:p w:rsidR="00D57DD6" w:rsidRPr="00D726F9" w:rsidRDefault="00D57DD6" w:rsidP="00873E22">
      <w:pPr>
        <w:spacing w:line="600" w:lineRule="exact"/>
        <w:jc w:val="both"/>
        <w:rPr>
          <w:rFonts w:ascii="Times New Roman" w:eastAsia="標楷體" w:hAnsi="Times New Roman"/>
          <w:sz w:val="28"/>
          <w:szCs w:val="28"/>
          <w:u w:val="single"/>
        </w:rPr>
      </w:pPr>
      <w:r w:rsidRPr="00D726F9">
        <w:rPr>
          <w:rFonts w:ascii="Times New Roman" w:eastAsia="標楷體" w:hAnsi="Times New Roman"/>
          <w:sz w:val="28"/>
          <w:szCs w:val="28"/>
        </w:rPr>
        <w:t>授課教師：</w:t>
      </w:r>
      <w:r w:rsidR="0045720F" w:rsidRPr="0045720F">
        <w:rPr>
          <w:rFonts w:ascii="Times New Roman" w:eastAsia="標楷體" w:hAnsi="Times New Roman" w:hint="eastAsia"/>
          <w:sz w:val="28"/>
          <w:szCs w:val="28"/>
          <w:u w:val="single"/>
        </w:rPr>
        <w:t xml:space="preserve">  </w:t>
      </w:r>
      <w:r w:rsidR="00D7005D" w:rsidRPr="0045720F">
        <w:rPr>
          <w:rFonts w:ascii="Times New Roman" w:eastAsia="標楷體" w:hAnsi="Times New Roman" w:hint="eastAsia"/>
          <w:color w:val="000000"/>
          <w:sz w:val="28"/>
          <w:szCs w:val="28"/>
          <w:u w:val="single"/>
        </w:rPr>
        <w:t>李婉瑜</w:t>
      </w:r>
      <w:r w:rsidR="0045720F">
        <w:rPr>
          <w:rFonts w:ascii="Times New Roman" w:eastAsia="標楷體" w:hAnsi="Times New Roman" w:hint="eastAsia"/>
          <w:color w:val="000000"/>
          <w:sz w:val="28"/>
          <w:szCs w:val="28"/>
          <w:u w:val="single"/>
        </w:rPr>
        <w:t xml:space="preserve">    </w:t>
      </w:r>
      <w:r w:rsidR="00D7005D"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觀課班級</w:t>
      </w:r>
      <w:r w:rsidRPr="00D726F9">
        <w:rPr>
          <w:rFonts w:ascii="Times New Roman" w:eastAsia="標楷體" w:hAnsi="Times New Roman"/>
          <w:sz w:val="28"/>
          <w:szCs w:val="28"/>
        </w:rPr>
        <w:t>：</w:t>
      </w:r>
      <w:r w:rsidR="0045720F" w:rsidRPr="0045720F">
        <w:rPr>
          <w:rFonts w:ascii="Times New Roman" w:eastAsia="標楷體" w:hAnsi="Times New Roman" w:hint="eastAsia"/>
          <w:sz w:val="28"/>
          <w:szCs w:val="28"/>
          <w:u w:val="single"/>
        </w:rPr>
        <w:t xml:space="preserve">  </w:t>
      </w:r>
      <w:r w:rsidR="00D7005D" w:rsidRPr="0045720F">
        <w:rPr>
          <w:rFonts w:ascii="Times New Roman" w:eastAsia="標楷體" w:hAnsi="Times New Roman" w:hint="eastAsia"/>
          <w:sz w:val="28"/>
          <w:szCs w:val="28"/>
          <w:u w:val="single"/>
        </w:rPr>
        <w:t>數八</w:t>
      </w:r>
      <w:r w:rsidR="00D7005D" w:rsidRPr="0045720F">
        <w:rPr>
          <w:rFonts w:ascii="Times New Roman" w:eastAsia="標楷體" w:hAnsi="Times New Roman" w:hint="eastAsia"/>
          <w:sz w:val="28"/>
          <w:szCs w:val="28"/>
          <w:u w:val="single"/>
        </w:rPr>
        <w:t>B</w:t>
      </w:r>
      <w:r w:rsidR="0045720F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</w:t>
      </w: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觀課</w:t>
      </w:r>
      <w:r w:rsidRPr="00D726F9">
        <w:rPr>
          <w:rFonts w:ascii="Times New Roman" w:eastAsia="標楷體" w:hAnsi="Times New Roman"/>
          <w:sz w:val="28"/>
          <w:szCs w:val="28"/>
        </w:rPr>
        <w:t>科目：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D7005D">
        <w:rPr>
          <w:rFonts w:ascii="Times New Roman" w:eastAsia="標楷體" w:hAnsi="Times New Roman" w:hint="eastAsia"/>
          <w:sz w:val="28"/>
          <w:szCs w:val="28"/>
          <w:u w:val="single"/>
        </w:rPr>
        <w:t>數學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           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　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</w:p>
    <w:p w:rsidR="00D57DD6" w:rsidRDefault="00D57DD6" w:rsidP="00873E22">
      <w:pPr>
        <w:spacing w:line="600" w:lineRule="exact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授課</w:t>
      </w:r>
      <w:r w:rsidRPr="00D726F9">
        <w:rPr>
          <w:rFonts w:ascii="Times New Roman" w:eastAsia="標楷體" w:hAnsi="Times New Roman"/>
          <w:sz w:val="28"/>
          <w:szCs w:val="28"/>
        </w:rPr>
        <w:t>單元：</w:t>
      </w:r>
      <w:r w:rsidR="0058659A">
        <w:rPr>
          <w:rFonts w:ascii="Times New Roman" w:eastAsia="標楷體" w:hAnsi="Times New Roman" w:hint="eastAsia"/>
          <w:sz w:val="28"/>
          <w:szCs w:val="28"/>
          <w:u w:val="single"/>
        </w:rPr>
        <w:t>常見的三角形三邊長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觀課者：</w:t>
      </w:r>
      <w:r w:rsidR="0045720F" w:rsidRPr="0045720F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</w:t>
      </w:r>
      <w:r w:rsidR="00D7005D" w:rsidRPr="0045720F">
        <w:rPr>
          <w:rFonts w:ascii="Times New Roman" w:eastAsia="標楷體" w:hAnsi="Times New Roman" w:hint="eastAsia"/>
          <w:sz w:val="28"/>
          <w:szCs w:val="28"/>
          <w:u w:val="single"/>
        </w:rPr>
        <w:t>蔡憶琦</w:t>
      </w:r>
      <w:r w:rsidR="0045720F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</w:t>
      </w: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D726F9">
        <w:rPr>
          <w:rFonts w:ascii="Times New Roman" w:eastAsia="標楷體" w:hAnsi="Times New Roman"/>
          <w:sz w:val="28"/>
          <w:szCs w:val="28"/>
        </w:rPr>
        <w:t>觀</w:t>
      </w:r>
      <w:r>
        <w:rPr>
          <w:rFonts w:ascii="Times New Roman" w:eastAsia="標楷體" w:hAnsi="Times New Roman" w:hint="eastAsia"/>
          <w:sz w:val="28"/>
          <w:szCs w:val="28"/>
        </w:rPr>
        <w:t>課</w:t>
      </w:r>
      <w:r w:rsidRPr="00D726F9">
        <w:rPr>
          <w:rFonts w:ascii="Times New Roman" w:eastAsia="標楷體" w:hAnsi="Times New Roman"/>
          <w:sz w:val="28"/>
          <w:szCs w:val="28"/>
        </w:rPr>
        <w:t>日期：</w:t>
      </w:r>
      <w:r w:rsidR="0045720F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45720F" w:rsidRPr="0045720F">
        <w:rPr>
          <w:rFonts w:ascii="Times New Roman" w:eastAsia="標楷體" w:hAnsi="Times New Roman" w:hint="eastAsia"/>
          <w:sz w:val="28"/>
          <w:szCs w:val="28"/>
          <w:u w:val="single"/>
        </w:rPr>
        <w:t>11</w:t>
      </w:r>
      <w:r w:rsidR="005B71D2">
        <w:rPr>
          <w:rFonts w:ascii="Times New Roman" w:eastAsia="標楷體" w:hAnsi="Times New Roman" w:hint="eastAsia"/>
          <w:sz w:val="28"/>
          <w:szCs w:val="28"/>
          <w:u w:val="single"/>
        </w:rPr>
        <w:t>2</w:t>
      </w:r>
      <w:r w:rsidR="0045720F">
        <w:rPr>
          <w:rFonts w:ascii="Times New Roman" w:eastAsia="標楷體" w:hAnsi="Times New Roman" w:hint="eastAsia"/>
          <w:bCs/>
          <w:sz w:val="28"/>
          <w:szCs w:val="28"/>
        </w:rPr>
        <w:t xml:space="preserve"> </w:t>
      </w:r>
      <w:r w:rsidRPr="009F4EF4">
        <w:rPr>
          <w:rFonts w:ascii="Times New Roman" w:eastAsia="標楷體" w:hAnsi="Times New Roman"/>
          <w:bCs/>
          <w:sz w:val="28"/>
          <w:szCs w:val="28"/>
        </w:rPr>
        <w:t>年</w:t>
      </w:r>
      <w:r w:rsidR="0045720F" w:rsidRPr="0045720F">
        <w:rPr>
          <w:rFonts w:ascii="Times New Roman" w:eastAsia="標楷體" w:hAnsi="Times New Roman" w:hint="eastAsia"/>
          <w:bCs/>
          <w:sz w:val="28"/>
          <w:szCs w:val="28"/>
          <w:u w:val="single"/>
        </w:rPr>
        <w:t xml:space="preserve"> </w:t>
      </w:r>
      <w:r w:rsidR="0058659A">
        <w:rPr>
          <w:rFonts w:ascii="Times New Roman" w:eastAsia="標楷體" w:hAnsi="Times New Roman" w:hint="eastAsia"/>
          <w:bCs/>
          <w:sz w:val="28"/>
          <w:szCs w:val="28"/>
          <w:u w:val="single"/>
        </w:rPr>
        <w:t>11</w:t>
      </w:r>
      <w:r w:rsidRPr="009F4EF4">
        <w:rPr>
          <w:rFonts w:ascii="Times New Roman" w:eastAsia="標楷體" w:hAnsi="Times New Roman"/>
          <w:bCs/>
          <w:sz w:val="28"/>
          <w:szCs w:val="28"/>
        </w:rPr>
        <w:t>月</w:t>
      </w:r>
      <w:r w:rsidR="0058659A">
        <w:rPr>
          <w:rFonts w:ascii="Times New Roman" w:eastAsia="標楷體" w:hAnsi="Times New Roman" w:hint="eastAsia"/>
          <w:bCs/>
          <w:sz w:val="28"/>
          <w:szCs w:val="28"/>
          <w:u w:val="single"/>
        </w:rPr>
        <w:t xml:space="preserve"> 7</w:t>
      </w:r>
      <w:r>
        <w:rPr>
          <w:rFonts w:ascii="Times New Roman" w:eastAsia="標楷體" w:hAnsi="Times New Roman"/>
          <w:bCs/>
          <w:sz w:val="28"/>
          <w:szCs w:val="28"/>
        </w:rPr>
        <w:t>日</w:t>
      </w:r>
    </w:p>
    <w:tbl>
      <w:tblPr>
        <w:tblW w:w="10931" w:type="dxa"/>
        <w:jc w:val="center"/>
        <w:tblLayout w:type="fixed"/>
        <w:tblLook w:val="0000" w:firstRow="0" w:lastRow="0" w:firstColumn="0" w:lastColumn="0" w:noHBand="0" w:noVBand="0"/>
      </w:tblPr>
      <w:tblGrid>
        <w:gridCol w:w="1260"/>
        <w:gridCol w:w="1701"/>
        <w:gridCol w:w="709"/>
        <w:gridCol w:w="2268"/>
        <w:gridCol w:w="661"/>
        <w:gridCol w:w="661"/>
        <w:gridCol w:w="662"/>
        <w:gridCol w:w="3009"/>
      </w:tblGrid>
      <w:tr w:rsidR="00CA1777" w:rsidRPr="00CC07D5" w:rsidTr="007F05CF">
        <w:trPr>
          <w:trHeight w:val="433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觀察面向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觀察說明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double" w:sz="4" w:space="0" w:color="auto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項目</w:t>
            </w:r>
          </w:p>
        </w:tc>
        <w:tc>
          <w:tcPr>
            <w:tcW w:w="661" w:type="dxa"/>
            <w:tcBorders>
              <w:top w:val="single" w:sz="12" w:space="0" w:color="auto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snapToGrid w:val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>
              <w:rPr>
                <w:rFonts w:ascii="Calibri" w:eastAsia="標楷體" w:hAnsi="標楷體" w:cs="Times New Roman" w:hint="eastAsia"/>
                <w:sz w:val="20"/>
                <w:szCs w:val="20"/>
              </w:rPr>
              <w:t>值得推薦</w:t>
            </w: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snapToGrid w:val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>
              <w:rPr>
                <w:rFonts w:ascii="Calibri" w:eastAsia="標楷體" w:hAnsi="標楷體" w:cs="Times New Roman" w:hint="eastAsia"/>
                <w:sz w:val="20"/>
                <w:szCs w:val="20"/>
              </w:rPr>
              <w:t>通過</w:t>
            </w:r>
          </w:p>
        </w:tc>
        <w:tc>
          <w:tcPr>
            <w:tcW w:w="66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snapToGrid w:val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CC07D5">
              <w:rPr>
                <w:rFonts w:ascii="Calibri" w:eastAsia="標楷體" w:hAnsi="標楷體" w:cs="Times New Roman" w:hint="eastAsia"/>
                <w:sz w:val="20"/>
                <w:szCs w:val="20"/>
              </w:rPr>
              <w:t>未呈現</w:t>
            </w:r>
          </w:p>
        </w:tc>
        <w:tc>
          <w:tcPr>
            <w:tcW w:w="300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觀課建議及回饋</w:t>
            </w: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學生學習工作專注度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在初進教室時快速掃瞄學生是否專注在工作上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專注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於學習內容</w:t>
            </w:r>
          </w:p>
        </w:tc>
        <w:tc>
          <w:tcPr>
            <w:tcW w:w="661" w:type="dxa"/>
            <w:tcBorders>
              <w:top w:val="single" w:sz="12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1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 w:val="restart"/>
            <w:tcBorders>
              <w:top w:val="single" w:sz="12" w:space="0" w:color="000000"/>
              <w:left w:val="double" w:sz="4" w:space="0" w:color="auto"/>
              <w:right w:val="single" w:sz="12" w:space="0" w:color="auto"/>
            </w:tcBorders>
            <w:shd w:val="clear" w:color="000000" w:fill="FFFFFF"/>
          </w:tcPr>
          <w:p w:rsidR="00536021" w:rsidRPr="00E77AE5" w:rsidRDefault="00536021" w:rsidP="00536021">
            <w:pPr>
              <w:numPr>
                <w:ilvl w:val="0"/>
                <w:numId w:val="3"/>
              </w:numPr>
              <w:snapToGrid w:val="0"/>
              <w:spacing w:line="204" w:lineRule="auto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E77AE5">
              <w:rPr>
                <w:rFonts w:ascii="標楷體" w:eastAsia="標楷體" w:hAnsi="標楷體" w:cs="新細明體" w:hint="eastAsia"/>
                <w:kern w:val="0"/>
                <w:lang w:val="zh-TW"/>
              </w:rPr>
              <w:t>個別化調整：</w:t>
            </w:r>
          </w:p>
          <w:p w:rsidR="007F05CF" w:rsidRPr="00E77AE5" w:rsidRDefault="00536021" w:rsidP="00536021">
            <w:pPr>
              <w:snapToGrid w:val="0"/>
              <w:spacing w:line="204" w:lineRule="auto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E77AE5">
              <w:rPr>
                <w:rFonts w:ascii="標楷體" w:eastAsia="標楷體" w:hAnsi="標楷體" w:cs="新細明體" w:hint="eastAsia"/>
                <w:kern w:val="0"/>
                <w:lang w:val="zh-TW"/>
              </w:rPr>
              <w:t>可以先示範題目，</w:t>
            </w:r>
            <w:r w:rsidR="00E77AE5" w:rsidRPr="00E77AE5">
              <w:rPr>
                <w:rFonts w:ascii="標楷體" w:eastAsia="標楷體" w:hAnsi="標楷體" w:cs="新細明體" w:hint="eastAsia"/>
                <w:kern w:val="0"/>
                <w:lang w:val="zh-TW"/>
              </w:rPr>
              <w:t>因每個孩子學習狀況不同，再</w:t>
            </w:r>
            <w:r w:rsidRPr="00E77AE5">
              <w:rPr>
                <w:rFonts w:ascii="標楷體" w:eastAsia="標楷體" w:hAnsi="標楷體" w:cs="新細明體" w:hint="eastAsia"/>
                <w:kern w:val="0"/>
                <w:lang w:val="zh-TW"/>
              </w:rPr>
              <w:t>讓學生自主練習，依學生個別狀況提供協助與指導，給予不同孩子不一樣的標準，</w:t>
            </w:r>
            <w:r w:rsidR="00E77AE5" w:rsidRPr="00E77AE5">
              <w:rPr>
                <w:rFonts w:ascii="標楷體" w:eastAsia="標楷體" w:hAnsi="標楷體" w:cs="新細明體" w:hint="eastAsia"/>
                <w:kern w:val="0"/>
                <w:lang w:val="zh-TW"/>
              </w:rPr>
              <w:t>當考試時可依個別情況為其考卷做適度的調整，以期能測出孩子們真正的學習成效。</w:t>
            </w:r>
          </w:p>
          <w:p w:rsidR="00536021" w:rsidRPr="00E77AE5" w:rsidRDefault="00536021" w:rsidP="00536021">
            <w:pPr>
              <w:numPr>
                <w:ilvl w:val="0"/>
                <w:numId w:val="3"/>
              </w:numPr>
              <w:snapToGrid w:val="0"/>
              <w:spacing w:line="204" w:lineRule="auto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E77AE5">
              <w:rPr>
                <w:rFonts w:ascii="標楷體" w:eastAsia="標楷體" w:hAnsi="標楷體" w:cs="新細明體" w:hint="eastAsia"/>
                <w:kern w:val="0"/>
                <w:lang w:val="zh-TW"/>
              </w:rPr>
              <w:t>工作分析：</w:t>
            </w:r>
          </w:p>
          <w:p w:rsidR="00536021" w:rsidRPr="00E77AE5" w:rsidRDefault="00E77AE5" w:rsidP="00536021">
            <w:pPr>
              <w:snapToGrid w:val="0"/>
              <w:spacing w:line="204" w:lineRule="auto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E77AE5">
              <w:rPr>
                <w:rFonts w:ascii="標楷體" w:eastAsia="標楷體" w:hAnsi="標楷體" w:cs="新細明體" w:hint="eastAsia"/>
                <w:kern w:val="0"/>
                <w:lang w:val="zh-TW"/>
              </w:rPr>
              <w:t>在事前可以先</w:t>
            </w:r>
            <w:r w:rsidR="00536021" w:rsidRPr="00E77AE5">
              <w:rPr>
                <w:rFonts w:ascii="標楷體" w:eastAsia="標楷體" w:hAnsi="標楷體" w:cs="新細明體" w:hint="eastAsia"/>
                <w:kern w:val="0"/>
                <w:lang w:val="zh-TW"/>
              </w:rPr>
              <w:t>將該次課堂需學會的公式轉換成簡單好記的口訣，一步驟一步驟的分解，覺得這是個很好的策略，不過前提是自己要對該單元很了解。</w:t>
            </w:r>
          </w:p>
          <w:p w:rsidR="00E77AE5" w:rsidRPr="00E77AE5" w:rsidRDefault="00E77AE5" w:rsidP="00E77AE5">
            <w:pPr>
              <w:numPr>
                <w:ilvl w:val="0"/>
                <w:numId w:val="3"/>
              </w:numPr>
              <w:snapToGrid w:val="0"/>
              <w:spacing w:line="204" w:lineRule="auto"/>
              <w:ind w:left="0" w:firstLine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E77AE5">
              <w:rPr>
                <w:rFonts w:ascii="標楷體" w:eastAsia="標楷體" w:hAnsi="標楷體" w:cs="新細明體" w:hint="eastAsia"/>
                <w:kern w:val="0"/>
                <w:lang w:val="zh-TW"/>
              </w:rPr>
              <w:t>學習動機提升：當孩子喜歡上台發表時，就為他提供足夠的舞台得以盡情發揮。像我之前也有學生很喜歡當小老師的感覺，因為可以從中得到成就感，那我就讓他負責操控簡報，幫忙按下一頁，這小小的任務指派，可以讓他在課堂中變得專注又安靜。</w:t>
            </w:r>
          </w:p>
          <w:p w:rsidR="00E77AE5" w:rsidRPr="00E77AE5" w:rsidRDefault="00E77AE5" w:rsidP="00536021">
            <w:pPr>
              <w:snapToGrid w:val="0"/>
              <w:spacing w:line="204" w:lineRule="auto"/>
              <w:rPr>
                <w:rFonts w:ascii="微軟正黑體" w:eastAsia="微軟正黑體" w:hAnsi="微軟正黑體"/>
                <w:sz w:val="22"/>
              </w:rPr>
            </w:pPr>
          </w:p>
          <w:p w:rsidR="00536021" w:rsidRPr="00536021" w:rsidRDefault="00536021" w:rsidP="00536021">
            <w:pPr>
              <w:snapToGrid w:val="0"/>
              <w:spacing w:line="204" w:lineRule="auto"/>
              <w:rPr>
                <w:rFonts w:ascii="微軟正黑體" w:eastAsia="微軟正黑體" w:hAnsi="微軟正黑體"/>
                <w:b/>
                <w:sz w:val="22"/>
              </w:rPr>
            </w:pPr>
          </w:p>
          <w:p w:rsidR="00536021" w:rsidRPr="00536021" w:rsidRDefault="00536021" w:rsidP="00536021">
            <w:pPr>
              <w:snapToGrid w:val="0"/>
              <w:spacing w:line="204" w:lineRule="auto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主動</w:t>
            </w: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回應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老師提問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主動</w:t>
            </w: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提問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9C71F6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 w:rsidRPr="009C71F6">
              <w:rPr>
                <w:rFonts w:eastAsia="標楷體"/>
              </w:rPr>
              <w:t>互相協助、對話</w:t>
            </w:r>
            <w:r>
              <w:rPr>
                <w:rFonts w:eastAsia="標楷體" w:hint="eastAsia"/>
              </w:rPr>
              <w:t>與</w:t>
            </w:r>
            <w:r w:rsidRPr="009C71F6">
              <w:rPr>
                <w:rFonts w:eastAsia="標楷體"/>
              </w:rPr>
              <w:t>討論</w:t>
            </w:r>
          </w:p>
        </w:tc>
        <w:tc>
          <w:tcPr>
            <w:tcW w:w="66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9C71F6" w:rsidRDefault="007F05CF" w:rsidP="00F71306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專注於個人或團體的練習</w:t>
            </w:r>
          </w:p>
        </w:tc>
        <w:tc>
          <w:tcPr>
            <w:tcW w:w="661" w:type="dxa"/>
            <w:tcBorders>
              <w:top w:val="single" w:sz="4" w:space="0" w:color="000000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1" w:type="dxa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課程決定點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觀察教師教學內容，檢核教師授課內容與目標是否符合學生能力指標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教學設計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課程準備</w:t>
            </w:r>
          </w:p>
        </w:tc>
        <w:tc>
          <w:tcPr>
            <w:tcW w:w="661" w:type="dxa"/>
            <w:tcBorders>
              <w:top w:val="single" w:sz="12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呈現教材內容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善用教科書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教學工具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Calibri" w:hint="eastAsia"/>
                <w:kern w:val="0"/>
              </w:rPr>
              <w:t>教材教具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教學資源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教學策略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觀察教學的實務，教師所採用的教學方法策略及如何幫助學生達到學習目標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內容呈現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ind w:left="2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善用提問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4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ind w:left="2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引導思考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以問題誘發討論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師生互動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停頓、等待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給予適當回饋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/應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獎</w:t>
            </w: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勵學生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發言/表現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語言表達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語調及音量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肢體語言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教室佈置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7F05C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教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學</w:t>
            </w: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環境佈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置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妥善佈置教學環境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學生座位安排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7F05CF" w:rsidRPr="00C85D65" w:rsidRDefault="007F05CF" w:rsidP="00C85D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班級經營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學習安全或健康議題值得加以留意與強調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友善的學習氛圍</w:t>
            </w:r>
          </w:p>
        </w:tc>
        <w:tc>
          <w:tcPr>
            <w:tcW w:w="661" w:type="dxa"/>
            <w:tcBorders>
              <w:top w:val="single" w:sz="12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熱烈的學習氣氛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掌握教學時間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學生能遵守常規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27167F">
        <w:trPr>
          <w:trHeight w:val="2693"/>
          <w:jc w:val="center"/>
        </w:trPr>
        <w:tc>
          <w:tcPr>
            <w:tcW w:w="109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3009" w:rsidRPr="009C3009" w:rsidRDefault="009C3009" w:rsidP="0027167F">
            <w:pPr>
              <w:spacing w:line="240" w:lineRule="exact"/>
              <w:rPr>
                <w:b/>
                <w:sz w:val="27"/>
                <w:szCs w:val="27"/>
              </w:rPr>
            </w:pPr>
            <w:r w:rsidRPr="009C3009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  <w:lang w:val="zh-TW"/>
              </w:rPr>
              <w:t>反思與心得</w:t>
            </w:r>
          </w:p>
          <w:p w:rsidR="00D7005D" w:rsidRPr="00D7005D" w:rsidRDefault="00E77AE5" w:rsidP="00E77AE5">
            <w:pPr>
              <w:snapToGrid w:val="0"/>
              <w:spacing w:line="204" w:lineRule="auto"/>
              <w:ind w:firstLineChars="200" w:firstLine="480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我</w:t>
            </w:r>
            <w:r w:rsidR="00D7005D" w:rsidRPr="00D7005D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覺得學生在數學科比在國文科的個別差異更大，需要調整的也更多。</w:t>
            </w:r>
          </w:p>
          <w:p w:rsidR="007F05CF" w:rsidRDefault="00D7005D" w:rsidP="00E77AE5">
            <w:pPr>
              <w:snapToGrid w:val="0"/>
              <w:spacing w:line="204" w:lineRule="auto"/>
              <w:ind w:firstLineChars="200" w:firstLine="480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7005D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國文科平常可做的課內活動就挺多，如聽寫字詞、語詞接龍、課文朗讀等等，數學科的部份大概除了講述外，就是題目練習，要不然就是要教師額外進修許多相關技能，像有些老師會參加工作坊、研習，和其他數學科老師共同切磋琢磨，增進自己的教學專業，也才能帶給孩子們更多元的數學學習</w:t>
            </w:r>
            <w:r w:rsidR="00E77AE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，讓課堂變得更有趣</w:t>
            </w:r>
            <w:r w:rsidRPr="00D7005D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。</w:t>
            </w:r>
          </w:p>
          <w:p w:rsidR="00536021" w:rsidRPr="00CC07D5" w:rsidRDefault="00E77AE5" w:rsidP="00E77AE5">
            <w:pPr>
              <w:autoSpaceDE w:val="0"/>
              <w:autoSpaceDN w:val="0"/>
              <w:adjustRightInd w:val="0"/>
              <w:spacing w:line="240" w:lineRule="exact"/>
              <w:ind w:firstLineChars="200" w:firstLine="48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在觀課後覺得</w:t>
            </w:r>
            <w:r w:rsidR="00536021" w:rsidRPr="00536021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教數學真是一件很偉大的事啊！而且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，</w:t>
            </w:r>
            <w:r w:rsidR="00536021" w:rsidRPr="00536021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因為孩子間數學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能力</w:t>
            </w:r>
            <w:r w:rsidR="00536021" w:rsidRPr="00536021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的差異可能更大，像一個五人的組別也許又得分成三小組進行教學，有可以自行練習、需要些許協助、需要大量協助等。在教國文時，發現學生可以分成兩批，一批認字很強的，一批閱讀理解佳，少數才有兩種能力都很厲害的，這樣的學生目前碰到以情障居多。但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在教國文時，不至於需要分成三小組進行教學。教數學是我的罩門，而</w:t>
            </w:r>
            <w:r w:rsidR="00536021" w:rsidRPr="00536021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透過這次教學觀摩，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很開心</w:t>
            </w:r>
            <w:r w:rsidR="00536021" w:rsidRPr="00536021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可以學到更多數學教學的技巧與策略。</w:t>
            </w:r>
          </w:p>
        </w:tc>
      </w:tr>
    </w:tbl>
    <w:p w:rsidR="00936669" w:rsidRPr="00936669" w:rsidRDefault="00936669" w:rsidP="00E77AE5">
      <w:pPr>
        <w:spacing w:line="240" w:lineRule="exact"/>
        <w:jc w:val="both"/>
        <w:rPr>
          <w:rFonts w:ascii="Times New Roman" w:eastAsia="標楷體" w:hAnsi="Times New Roman" w:hint="eastAsia"/>
          <w:sz w:val="18"/>
          <w:szCs w:val="28"/>
          <w:u w:val="single"/>
        </w:rPr>
      </w:pPr>
      <w:bookmarkStart w:id="0" w:name="_GoBack"/>
      <w:bookmarkEnd w:id="0"/>
    </w:p>
    <w:sectPr w:rsidR="00936669" w:rsidRPr="00936669" w:rsidSect="00D57DD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3CA" w:rsidRDefault="00D573CA" w:rsidP="00873E22">
      <w:r>
        <w:separator/>
      </w:r>
    </w:p>
  </w:endnote>
  <w:endnote w:type="continuationSeparator" w:id="0">
    <w:p w:rsidR="00D573CA" w:rsidRDefault="00D573CA" w:rsidP="0087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3CA" w:rsidRDefault="00D573CA" w:rsidP="00873E22">
      <w:r>
        <w:separator/>
      </w:r>
    </w:p>
  </w:footnote>
  <w:footnote w:type="continuationSeparator" w:id="0">
    <w:p w:rsidR="00D573CA" w:rsidRDefault="00D573CA" w:rsidP="00873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612"/>
    <w:multiLevelType w:val="hybridMultilevel"/>
    <w:tmpl w:val="C1848096"/>
    <w:lvl w:ilvl="0" w:tplc="04090001">
      <w:start w:val="1"/>
      <w:numFmt w:val="bullet"/>
      <w:lvlText w:val=""/>
      <w:lvlJc w:val="left"/>
      <w:pPr>
        <w:ind w:left="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1" w15:restartNumberingAfterBreak="0">
    <w:nsid w:val="15B448EF"/>
    <w:multiLevelType w:val="hybridMultilevel"/>
    <w:tmpl w:val="5B0EC4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AA403B"/>
    <w:multiLevelType w:val="hybridMultilevel"/>
    <w:tmpl w:val="8BD61DEC"/>
    <w:lvl w:ilvl="0" w:tplc="0409000F">
      <w:start w:val="1"/>
      <w:numFmt w:val="decimal"/>
      <w:lvlText w:val="%1."/>
      <w:lvlJc w:val="left"/>
      <w:pPr>
        <w:ind w:left="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D6"/>
    <w:rsid w:val="00240A17"/>
    <w:rsid w:val="002547F7"/>
    <w:rsid w:val="0027167F"/>
    <w:rsid w:val="00287E53"/>
    <w:rsid w:val="0045720F"/>
    <w:rsid w:val="00461980"/>
    <w:rsid w:val="004D73BA"/>
    <w:rsid w:val="00532C8E"/>
    <w:rsid w:val="00536021"/>
    <w:rsid w:val="0058659A"/>
    <w:rsid w:val="005B71D2"/>
    <w:rsid w:val="006665C4"/>
    <w:rsid w:val="007D657F"/>
    <w:rsid w:val="007F05CF"/>
    <w:rsid w:val="00873E22"/>
    <w:rsid w:val="008B4098"/>
    <w:rsid w:val="00936669"/>
    <w:rsid w:val="009C3009"/>
    <w:rsid w:val="009C71F6"/>
    <w:rsid w:val="00C85D65"/>
    <w:rsid w:val="00CA1777"/>
    <w:rsid w:val="00CC07D5"/>
    <w:rsid w:val="00D573CA"/>
    <w:rsid w:val="00D57DD6"/>
    <w:rsid w:val="00D7005D"/>
    <w:rsid w:val="00DC0A3B"/>
    <w:rsid w:val="00E77AE5"/>
    <w:rsid w:val="00F7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C6E88E"/>
  <w15:chartTrackingRefBased/>
  <w15:docId w15:val="{2A0D7CBE-FCE1-4F6F-ACF1-02B9D632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CC0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3E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3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3E22"/>
    <w:rPr>
      <w:sz w:val="20"/>
      <w:szCs w:val="20"/>
    </w:rPr>
  </w:style>
  <w:style w:type="paragraph" w:styleId="a8">
    <w:name w:val="List Paragraph"/>
    <w:basedOn w:val="a"/>
    <w:uiPriority w:val="34"/>
    <w:qFormat/>
    <w:rsid w:val="00536021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2024-05-17T08:17:00Z</dcterms:created>
  <dcterms:modified xsi:type="dcterms:W3CDTF">2024-05-17T08:17:00Z</dcterms:modified>
</cp:coreProperties>
</file>